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56DCDCC" w14:textId="77777777" w:rsidR="00811147" w:rsidRDefault="00811147" w:rsidP="00811147">
      <w:pPr>
        <w:spacing w:before="95"/>
        <w:ind w:left="105"/>
        <w:rPr>
          <w:lang w:bidi="de-DE"/>
        </w:rPr>
      </w:pPr>
      <w:bookmarkStart w:id="0" w:name="_q8b6blsj00hl" w:colFirst="0" w:colLast="0"/>
      <w:bookmarkEnd w:id="0"/>
      <w:r w:rsidRPr="00811147">
        <w:rPr>
          <w:rFonts w:ascii="Arial" w:hAnsi="Arial"/>
          <w:b/>
          <w:caps/>
          <w:color w:val="009FE4"/>
          <w:sz w:val="32"/>
          <w:szCs w:val="40"/>
          <w:lang w:bidi="de-DE"/>
        </w:rPr>
        <w:t>Checkliste:</w:t>
      </w:r>
      <w:r w:rsidR="000A67DF">
        <w:rPr>
          <w:rFonts w:ascii="Arial" w:hAnsi="Arial"/>
          <w:b/>
          <w:caps/>
          <w:color w:val="009FE4"/>
          <w:sz w:val="32"/>
          <w:szCs w:val="40"/>
          <w:lang w:bidi="de-DE"/>
        </w:rPr>
        <w:t xml:space="preserve"> </w:t>
      </w:r>
      <w:r w:rsidR="00F80C72">
        <w:rPr>
          <w:rFonts w:ascii="Arial" w:hAnsi="Arial"/>
          <w:b/>
          <w:caps/>
          <w:color w:val="009FE4"/>
          <w:sz w:val="32"/>
          <w:szCs w:val="40"/>
          <w:lang w:bidi="de-DE"/>
        </w:rPr>
        <w:t>LKws be- und entladen</w:t>
      </w:r>
      <w:r w:rsidRPr="00811147">
        <w:rPr>
          <w:rFonts w:ascii="Arial" w:hAnsi="Arial"/>
          <w:b/>
          <w:caps/>
          <w:color w:val="009FE4"/>
          <w:sz w:val="32"/>
          <w:szCs w:val="40"/>
          <w:lang w:bidi="de-DE"/>
        </w:rPr>
        <w:t xml:space="preserve">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5913"/>
        <w:gridCol w:w="675"/>
        <w:gridCol w:w="567"/>
      </w:tblGrid>
      <w:tr w:rsidR="00F80C72" w:rsidRPr="00745410" w14:paraId="3CE39195" w14:textId="77777777" w:rsidTr="004A3527">
        <w:trPr>
          <w:trHeight w:val="649"/>
        </w:trPr>
        <w:tc>
          <w:tcPr>
            <w:tcW w:w="6550" w:type="dxa"/>
            <w:gridSpan w:val="2"/>
            <w:vMerge w:val="restart"/>
            <w:shd w:val="clear" w:color="auto" w:fill="D9D9D9" w:themeFill="background1" w:themeFillShade="D9"/>
            <w:noWrap/>
            <w:vAlign w:val="center"/>
          </w:tcPr>
          <w:p w14:paraId="607CB717" w14:textId="77777777" w:rsidR="00F80C72" w:rsidRPr="00745410" w:rsidRDefault="00F80C72" w:rsidP="004A3527">
            <w:pPr>
              <w:spacing w:before="480" w:after="0" w:line="22" w:lineRule="atLeast"/>
              <w:rPr>
                <w:b/>
                <w:noProof/>
                <w:sz w:val="28"/>
                <w:szCs w:val="28"/>
              </w:rPr>
            </w:pPr>
            <w:r w:rsidRPr="00745410">
              <w:rPr>
                <w:b/>
                <w:noProof/>
              </w:rPr>
              <w:t>Checkliste</w:t>
            </w:r>
            <w:r>
              <w:rPr>
                <w:b/>
                <w:noProof/>
              </w:rPr>
              <w:t>:</w:t>
            </w:r>
            <w:r w:rsidRPr="00745410">
              <w:rPr>
                <w:b/>
                <w:noProof/>
              </w:rPr>
              <w:t xml:space="preserve"> </w:t>
            </w:r>
            <w:r w:rsidRPr="00745410">
              <w:rPr>
                <w:noProof/>
              </w:rPr>
              <w:t xml:space="preserve"> </w:t>
            </w:r>
            <w:r w:rsidRPr="00745410">
              <w:rPr>
                <w:b/>
                <w:noProof/>
              </w:rPr>
              <w:t>Lkws unfallfrei be- und entladen</w:t>
            </w:r>
          </w:p>
        </w:tc>
        <w:tc>
          <w:tcPr>
            <w:tcW w:w="1242" w:type="dxa"/>
            <w:gridSpan w:val="2"/>
            <w:tcBorders>
              <w:bottom w:val="single" w:sz="4" w:space="0" w:color="auto"/>
            </w:tcBorders>
            <w:shd w:val="clear" w:color="auto" w:fill="D9D9D9" w:themeFill="background1" w:themeFillShade="D9"/>
            <w:vAlign w:val="center"/>
          </w:tcPr>
          <w:p w14:paraId="2B88DF19" w14:textId="77777777" w:rsidR="00F80C72" w:rsidRPr="00745410" w:rsidRDefault="00F80C72" w:rsidP="004A3527">
            <w:pPr>
              <w:spacing w:before="0" w:after="0" w:line="22" w:lineRule="atLeast"/>
              <w:jc w:val="center"/>
              <w:rPr>
                <w:b/>
                <w:noProof/>
                <w:sz w:val="20"/>
                <w:szCs w:val="20"/>
              </w:rPr>
            </w:pPr>
            <w:r w:rsidRPr="00745410">
              <w:rPr>
                <w:b/>
                <w:noProof/>
                <w:sz w:val="20"/>
                <w:szCs w:val="20"/>
              </w:rPr>
              <w:t>Antwort</w:t>
            </w:r>
          </w:p>
        </w:tc>
      </w:tr>
      <w:tr w:rsidR="00F80C72" w:rsidRPr="00745410" w14:paraId="6AAE80F3" w14:textId="77777777" w:rsidTr="004A3527">
        <w:trPr>
          <w:trHeight w:val="503"/>
        </w:trPr>
        <w:tc>
          <w:tcPr>
            <w:tcW w:w="6550" w:type="dxa"/>
            <w:gridSpan w:val="2"/>
            <w:vMerge/>
            <w:tcBorders>
              <w:bottom w:val="single" w:sz="4" w:space="0" w:color="auto"/>
            </w:tcBorders>
            <w:shd w:val="clear" w:color="auto" w:fill="D9D9D9" w:themeFill="background1" w:themeFillShade="D9"/>
            <w:noWrap/>
            <w:vAlign w:val="center"/>
          </w:tcPr>
          <w:p w14:paraId="0154D042" w14:textId="77777777" w:rsidR="00F80C72" w:rsidRPr="00745410" w:rsidRDefault="00F80C72" w:rsidP="004A3527">
            <w:pPr>
              <w:spacing w:before="480" w:after="0" w:line="22" w:lineRule="atLeast"/>
              <w:rPr>
                <w:b/>
                <w:noProof/>
                <w:sz w:val="28"/>
                <w:szCs w:val="28"/>
              </w:rPr>
            </w:pPr>
          </w:p>
        </w:tc>
        <w:tc>
          <w:tcPr>
            <w:tcW w:w="675" w:type="dxa"/>
            <w:tcBorders>
              <w:bottom w:val="single" w:sz="4" w:space="0" w:color="auto"/>
            </w:tcBorders>
            <w:shd w:val="clear" w:color="auto" w:fill="D9D9D9" w:themeFill="background1" w:themeFillShade="D9"/>
          </w:tcPr>
          <w:p w14:paraId="2DC62043" w14:textId="77777777" w:rsidR="00F80C72" w:rsidRPr="00745410" w:rsidRDefault="00F80C72" w:rsidP="004A3527">
            <w:pPr>
              <w:spacing w:before="0" w:after="0" w:line="22" w:lineRule="atLeast"/>
              <w:jc w:val="center"/>
              <w:rPr>
                <w:b/>
                <w:noProof/>
                <w:sz w:val="20"/>
                <w:szCs w:val="20"/>
              </w:rPr>
            </w:pPr>
            <w:r w:rsidRPr="00745410">
              <w:rPr>
                <w:b/>
                <w:noProof/>
                <w:sz w:val="20"/>
                <w:szCs w:val="20"/>
              </w:rPr>
              <w:t>ja</w:t>
            </w:r>
          </w:p>
        </w:tc>
        <w:tc>
          <w:tcPr>
            <w:tcW w:w="567" w:type="dxa"/>
            <w:tcBorders>
              <w:bottom w:val="single" w:sz="4" w:space="0" w:color="auto"/>
            </w:tcBorders>
            <w:shd w:val="clear" w:color="auto" w:fill="D9D9D9" w:themeFill="background1" w:themeFillShade="D9"/>
          </w:tcPr>
          <w:p w14:paraId="24D06B3B" w14:textId="77777777" w:rsidR="00F80C72" w:rsidRPr="00745410" w:rsidRDefault="00F80C72" w:rsidP="004A3527">
            <w:pPr>
              <w:spacing w:before="0" w:after="0" w:line="22" w:lineRule="atLeast"/>
              <w:jc w:val="center"/>
              <w:rPr>
                <w:b/>
                <w:noProof/>
                <w:sz w:val="20"/>
                <w:szCs w:val="20"/>
              </w:rPr>
            </w:pPr>
            <w:r w:rsidRPr="00745410">
              <w:rPr>
                <w:b/>
                <w:noProof/>
                <w:sz w:val="20"/>
                <w:szCs w:val="20"/>
              </w:rPr>
              <w:t>nein</w:t>
            </w:r>
          </w:p>
        </w:tc>
      </w:tr>
      <w:tr w:rsidR="00F80C72" w:rsidRPr="00745410" w14:paraId="6461EB28" w14:textId="77777777" w:rsidTr="004A3527">
        <w:trPr>
          <w:cantSplit/>
        </w:trPr>
        <w:tc>
          <w:tcPr>
            <w:tcW w:w="7792" w:type="dxa"/>
            <w:gridSpan w:val="4"/>
          </w:tcPr>
          <w:p w14:paraId="4395C98C" w14:textId="77777777" w:rsidR="00F80C72" w:rsidRPr="00745410" w:rsidRDefault="00F80C72" w:rsidP="004A3527">
            <w:pPr>
              <w:spacing w:beforeLines="60" w:before="144" w:afterLines="60" w:after="144" w:line="22" w:lineRule="atLeast"/>
              <w:rPr>
                <w:noProof/>
                <w:sz w:val="20"/>
                <w:szCs w:val="20"/>
              </w:rPr>
            </w:pPr>
            <w:r w:rsidRPr="00745410">
              <w:rPr>
                <w:b/>
                <w:noProof/>
              </w:rPr>
              <w:t>Ladestellen</w:t>
            </w:r>
          </w:p>
        </w:tc>
      </w:tr>
      <w:tr w:rsidR="00F80C72" w:rsidRPr="00745410" w14:paraId="778ED8EB" w14:textId="77777777" w:rsidTr="004A3527">
        <w:trPr>
          <w:cantSplit/>
        </w:trPr>
        <w:tc>
          <w:tcPr>
            <w:tcW w:w="637" w:type="dxa"/>
          </w:tcPr>
          <w:p w14:paraId="1B873B92"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2E0501F1" w14:textId="77777777" w:rsidR="00F80C72" w:rsidRPr="00745410" w:rsidRDefault="00F80C72" w:rsidP="004A3527">
            <w:pPr>
              <w:spacing w:beforeLines="60" w:before="144" w:afterLines="60" w:after="144" w:line="22" w:lineRule="atLeast"/>
              <w:rPr>
                <w:noProof/>
              </w:rPr>
            </w:pPr>
            <w:r w:rsidRPr="00745410">
              <w:rPr>
                <w:noProof/>
                <w:lang w:eastAsia="de-DE"/>
              </w:rPr>
              <w:t>Steht an den Be- und Entladestellen ausreichend Platz zur Verfügung, damit es dort nicht zu gefährlichen Situationen kommt (z. B. Kollisionen von Gabelstaplern und Ladepersonal)?</w:t>
            </w:r>
          </w:p>
        </w:tc>
        <w:tc>
          <w:tcPr>
            <w:tcW w:w="675" w:type="dxa"/>
          </w:tcPr>
          <w:p w14:paraId="11285358"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531213CF"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56072117" w14:textId="77777777" w:rsidTr="004A3527">
        <w:trPr>
          <w:cantSplit/>
        </w:trPr>
        <w:tc>
          <w:tcPr>
            <w:tcW w:w="637" w:type="dxa"/>
          </w:tcPr>
          <w:p w14:paraId="3E249EB7"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1DE9A953" w14:textId="77777777" w:rsidR="00F80C72" w:rsidRPr="00745410" w:rsidRDefault="00F80C72" w:rsidP="004A3527">
            <w:pPr>
              <w:spacing w:beforeLines="60" w:before="144" w:afterLines="60" w:after="144" w:line="22" w:lineRule="atLeast"/>
              <w:rPr>
                <w:noProof/>
              </w:rPr>
            </w:pPr>
            <w:r w:rsidRPr="00745410">
              <w:rPr>
                <w:noProof/>
                <w:lang w:eastAsia="de-DE"/>
              </w:rPr>
              <w:t>Ist sichergestellt, dass sich dort keine Personen aufhalten, deren Anwesenheit nicht arbeitsbedingt erforderlich ist?</w:t>
            </w:r>
          </w:p>
        </w:tc>
        <w:tc>
          <w:tcPr>
            <w:tcW w:w="675" w:type="dxa"/>
          </w:tcPr>
          <w:p w14:paraId="28119CA3"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46B2D7A1"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6F636C14" w14:textId="77777777" w:rsidTr="004A3527">
        <w:trPr>
          <w:cantSplit/>
        </w:trPr>
        <w:tc>
          <w:tcPr>
            <w:tcW w:w="637" w:type="dxa"/>
          </w:tcPr>
          <w:p w14:paraId="6A8D54E2"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4AFE40A9" w14:textId="77777777" w:rsidR="00F80C72" w:rsidRPr="00745410" w:rsidRDefault="00F80C72" w:rsidP="004A3527">
            <w:pPr>
              <w:spacing w:beforeLines="60" w:before="144" w:afterLines="60" w:after="144" w:line="22" w:lineRule="atLeast"/>
              <w:rPr>
                <w:noProof/>
              </w:rPr>
            </w:pPr>
            <w:r w:rsidRPr="00745410">
              <w:rPr>
                <w:noProof/>
                <w:lang w:eastAsia="de-DE"/>
              </w:rPr>
              <w:t>Sind die Be- und Entladestellen und deren Zugänge frei von Stolper-, Rutsch- und Absturzgefahren (z. B. keine Löcher und Bodenunebenheiten, keine rutschigen Beläge oder Verunreinigungen)?</w:t>
            </w:r>
          </w:p>
        </w:tc>
        <w:tc>
          <w:tcPr>
            <w:tcW w:w="675" w:type="dxa"/>
          </w:tcPr>
          <w:p w14:paraId="17037614"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7AD59934"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291483E7" w14:textId="77777777" w:rsidTr="004A3527">
        <w:trPr>
          <w:cantSplit/>
        </w:trPr>
        <w:tc>
          <w:tcPr>
            <w:tcW w:w="637" w:type="dxa"/>
          </w:tcPr>
          <w:p w14:paraId="543635C6"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3EB9C62B" w14:textId="77777777" w:rsidR="00F80C72" w:rsidRPr="00745410" w:rsidRDefault="00F80C72" w:rsidP="004A3527">
            <w:pPr>
              <w:spacing w:beforeLines="60" w:before="144" w:afterLines="60" w:after="144" w:line="22" w:lineRule="atLeast"/>
              <w:rPr>
                <w:noProof/>
              </w:rPr>
            </w:pPr>
            <w:r w:rsidRPr="00745410">
              <w:rPr>
                <w:noProof/>
                <w:lang w:eastAsia="de-DE"/>
              </w:rPr>
              <w:t>Sind die Be- und Entladestellen ausreichend beleuchtet?</w:t>
            </w:r>
          </w:p>
        </w:tc>
        <w:tc>
          <w:tcPr>
            <w:tcW w:w="675" w:type="dxa"/>
          </w:tcPr>
          <w:p w14:paraId="77F44645"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7138BF6C"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2233EA37" w14:textId="77777777" w:rsidTr="004A3527">
        <w:trPr>
          <w:cantSplit/>
        </w:trPr>
        <w:tc>
          <w:tcPr>
            <w:tcW w:w="637" w:type="dxa"/>
          </w:tcPr>
          <w:p w14:paraId="1314FD87"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274ED7E5" w14:textId="77777777" w:rsidR="00F80C72" w:rsidRPr="00745410" w:rsidRDefault="00F80C72" w:rsidP="004A3527">
            <w:pPr>
              <w:spacing w:beforeLines="60" w:before="144" w:afterLines="60" w:after="144" w:line="22" w:lineRule="atLeast"/>
              <w:rPr>
                <w:noProof/>
              </w:rPr>
            </w:pPr>
            <w:r w:rsidRPr="00745410">
              <w:rPr>
                <w:noProof/>
                <w:lang w:eastAsia="de-DE"/>
              </w:rPr>
              <w:t>Sind Leitern vorhanden, um das verladene Transportgut bei Bedarf ohne Gefährdungen besteigen können (z. B. zu Kontrollzwecken)?</w:t>
            </w:r>
          </w:p>
        </w:tc>
        <w:tc>
          <w:tcPr>
            <w:tcW w:w="675" w:type="dxa"/>
          </w:tcPr>
          <w:p w14:paraId="16BD3A58"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747406C0"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53075589" w14:textId="77777777" w:rsidTr="004A3527">
        <w:trPr>
          <w:cantSplit/>
        </w:trPr>
        <w:tc>
          <w:tcPr>
            <w:tcW w:w="7792" w:type="dxa"/>
            <w:gridSpan w:val="4"/>
          </w:tcPr>
          <w:p w14:paraId="3CACFA33" w14:textId="77777777" w:rsidR="00F80C72" w:rsidRPr="00745410" w:rsidRDefault="00F80C72" w:rsidP="004A3527">
            <w:pPr>
              <w:spacing w:beforeLines="60" w:before="144" w:afterLines="60" w:after="144" w:line="22" w:lineRule="atLeast"/>
              <w:rPr>
                <w:noProof/>
                <w:sz w:val="20"/>
                <w:szCs w:val="20"/>
              </w:rPr>
            </w:pPr>
            <w:r w:rsidRPr="00745410">
              <w:rPr>
                <w:b/>
                <w:noProof/>
              </w:rPr>
              <w:t>Hebegeräte und Anschlagmittel</w:t>
            </w:r>
          </w:p>
        </w:tc>
      </w:tr>
      <w:tr w:rsidR="00F80C72" w:rsidRPr="00745410" w14:paraId="1B9D4C72" w14:textId="77777777" w:rsidTr="004A3527">
        <w:trPr>
          <w:cantSplit/>
        </w:trPr>
        <w:tc>
          <w:tcPr>
            <w:tcW w:w="637" w:type="dxa"/>
          </w:tcPr>
          <w:p w14:paraId="5B694EE5"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72049722" w14:textId="77777777" w:rsidR="00F80C72" w:rsidRPr="00745410" w:rsidRDefault="00F80C72" w:rsidP="004A3527">
            <w:pPr>
              <w:spacing w:beforeLines="60" w:before="144" w:afterLines="60" w:after="144" w:line="22" w:lineRule="atLeast"/>
              <w:rPr>
                <w:noProof/>
              </w:rPr>
            </w:pPr>
            <w:r w:rsidRPr="00745410">
              <w:rPr>
                <w:noProof/>
                <w:lang w:eastAsia="de-DE"/>
              </w:rPr>
              <w:t>Stehen für das Be- und Entladen der Fahrzeuge geeignete Gerätschaften (Vakuumgreifer, Krane, Gabelstapler usw.) zur Verfügung?</w:t>
            </w:r>
          </w:p>
        </w:tc>
        <w:tc>
          <w:tcPr>
            <w:tcW w:w="675" w:type="dxa"/>
          </w:tcPr>
          <w:p w14:paraId="3526DB6E"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2EBCC9FA"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2E350CC1" w14:textId="77777777" w:rsidTr="004A3527">
        <w:trPr>
          <w:cantSplit/>
        </w:trPr>
        <w:tc>
          <w:tcPr>
            <w:tcW w:w="637" w:type="dxa"/>
          </w:tcPr>
          <w:p w14:paraId="7C8A75F8"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66DCB303" w14:textId="77777777" w:rsidR="00F80C72" w:rsidRPr="00745410" w:rsidRDefault="00F80C72" w:rsidP="004A3527">
            <w:pPr>
              <w:spacing w:beforeLines="60" w:before="144" w:afterLines="60" w:after="144" w:line="22" w:lineRule="atLeast"/>
              <w:rPr>
                <w:noProof/>
                <w:snapToGrid w:val="0"/>
                <w:sz w:val="20"/>
                <w:szCs w:val="20"/>
              </w:rPr>
            </w:pPr>
            <w:r w:rsidRPr="00745410">
              <w:rPr>
                <w:noProof/>
                <w:lang w:eastAsia="de-DE"/>
              </w:rPr>
              <w:t>Stehen auf das Transportgut abgestimmte Anschlagmittel zur Verfügung (z. B. Gurte, Ketten, Seile)?</w:t>
            </w:r>
          </w:p>
        </w:tc>
        <w:tc>
          <w:tcPr>
            <w:tcW w:w="675" w:type="dxa"/>
          </w:tcPr>
          <w:p w14:paraId="3BCC671C"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2B9C8207"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74466E3E" w14:textId="77777777" w:rsidTr="004A3527">
        <w:trPr>
          <w:cantSplit/>
        </w:trPr>
        <w:tc>
          <w:tcPr>
            <w:tcW w:w="637" w:type="dxa"/>
          </w:tcPr>
          <w:p w14:paraId="44370328"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0D80F478" w14:textId="77777777" w:rsidR="00F80C72" w:rsidRPr="00745410" w:rsidRDefault="00F80C72" w:rsidP="004A3527">
            <w:pPr>
              <w:spacing w:beforeLines="60" w:before="144" w:afterLines="60" w:after="144" w:line="22" w:lineRule="atLeast"/>
              <w:rPr>
                <w:noProof/>
                <w:snapToGrid w:val="0"/>
                <w:sz w:val="20"/>
                <w:szCs w:val="20"/>
              </w:rPr>
            </w:pPr>
            <w:r w:rsidRPr="00745410">
              <w:rPr>
                <w:noProof/>
                <w:lang w:eastAsia="de-DE"/>
              </w:rPr>
              <w:t>Ist die Tragfähigkeit an allen Hebegeräten und Anschlagmitteln deutlich erkennbar angegeben?</w:t>
            </w:r>
          </w:p>
        </w:tc>
        <w:tc>
          <w:tcPr>
            <w:tcW w:w="675" w:type="dxa"/>
          </w:tcPr>
          <w:p w14:paraId="272F5864"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5E5EC207"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6B19D1A0" w14:textId="77777777" w:rsidTr="004A3527">
        <w:trPr>
          <w:cantSplit/>
        </w:trPr>
        <w:tc>
          <w:tcPr>
            <w:tcW w:w="637" w:type="dxa"/>
          </w:tcPr>
          <w:p w14:paraId="4D002959"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1A3F19AB" w14:textId="77777777" w:rsidR="00F80C72" w:rsidRPr="00745410" w:rsidRDefault="00F80C72" w:rsidP="004A3527">
            <w:pPr>
              <w:spacing w:beforeLines="60" w:before="144" w:afterLines="60" w:after="144" w:line="22" w:lineRule="atLeast"/>
              <w:rPr>
                <w:noProof/>
              </w:rPr>
            </w:pPr>
            <w:r w:rsidRPr="00745410">
              <w:rPr>
                <w:noProof/>
                <w:lang w:eastAsia="de-DE"/>
              </w:rPr>
              <w:t>Sind alle Hebegeräte und Anschlagmittel in einem funktionstüchtigen und sicheren Zustand (keine sichtbaren Beschädigungen oder übermäßige Verschleißerscheinungen usw.)?</w:t>
            </w:r>
          </w:p>
        </w:tc>
        <w:tc>
          <w:tcPr>
            <w:tcW w:w="675" w:type="dxa"/>
          </w:tcPr>
          <w:p w14:paraId="01C882E7"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045279DD"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37103EA8" w14:textId="77777777" w:rsidTr="004A3527">
        <w:trPr>
          <w:cantSplit/>
        </w:trPr>
        <w:tc>
          <w:tcPr>
            <w:tcW w:w="637" w:type="dxa"/>
          </w:tcPr>
          <w:p w14:paraId="588BDCC0"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08A0A990" w14:textId="77777777" w:rsidR="00F80C72" w:rsidRPr="00745410" w:rsidRDefault="00F80C72" w:rsidP="004A3527">
            <w:pPr>
              <w:spacing w:beforeLines="60" w:before="144" w:afterLines="60" w:after="144" w:line="22" w:lineRule="atLeast"/>
              <w:rPr>
                <w:noProof/>
                <w:snapToGrid w:val="0"/>
                <w:sz w:val="20"/>
                <w:szCs w:val="20"/>
              </w:rPr>
            </w:pPr>
            <w:r w:rsidRPr="00745410">
              <w:rPr>
                <w:noProof/>
                <w:lang w:eastAsia="de-DE"/>
              </w:rPr>
              <w:t>Liegt für alle Hebegeräte mit maschinellem Antrieb ab Baujahr 1997 oder jünger eine EG-Konformitätserklärung des Herstellers vor?</w:t>
            </w:r>
          </w:p>
        </w:tc>
        <w:tc>
          <w:tcPr>
            <w:tcW w:w="675" w:type="dxa"/>
          </w:tcPr>
          <w:p w14:paraId="1695BDCD"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099F15B4"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32700586" w14:textId="77777777" w:rsidTr="004A3527">
        <w:trPr>
          <w:cantSplit/>
        </w:trPr>
        <w:tc>
          <w:tcPr>
            <w:tcW w:w="637" w:type="dxa"/>
          </w:tcPr>
          <w:p w14:paraId="05408994"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17EA9E60" w14:textId="77777777" w:rsidR="00F80C72" w:rsidRPr="00745410" w:rsidRDefault="00F80C72" w:rsidP="004A3527">
            <w:pPr>
              <w:spacing w:beforeLines="60" w:before="144" w:afterLines="60" w:after="144" w:line="22" w:lineRule="atLeast"/>
              <w:rPr>
                <w:noProof/>
              </w:rPr>
            </w:pPr>
            <w:r w:rsidRPr="00745410">
              <w:rPr>
                <w:noProof/>
                <w:lang w:eastAsia="de-DE"/>
              </w:rPr>
              <w:t>Sind zum Befestigen der Lasten auf den Fahrzeugen geeignete Befestigungsmöglichkeiten (Anschlagpunkte) vorhanden?</w:t>
            </w:r>
          </w:p>
        </w:tc>
        <w:tc>
          <w:tcPr>
            <w:tcW w:w="675" w:type="dxa"/>
          </w:tcPr>
          <w:p w14:paraId="1ECA97C7"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5D2D6B08"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5DDFF33A" w14:textId="77777777" w:rsidTr="004A3527">
        <w:trPr>
          <w:cantSplit/>
        </w:trPr>
        <w:tc>
          <w:tcPr>
            <w:tcW w:w="7792" w:type="dxa"/>
            <w:gridSpan w:val="4"/>
          </w:tcPr>
          <w:p w14:paraId="0E90A393" w14:textId="77777777" w:rsidR="00F80C72" w:rsidRPr="00745410" w:rsidRDefault="00F80C72" w:rsidP="004A3527">
            <w:pPr>
              <w:spacing w:beforeLines="60" w:before="144" w:afterLines="60" w:after="144" w:line="22" w:lineRule="atLeast"/>
              <w:rPr>
                <w:b/>
                <w:noProof/>
              </w:rPr>
            </w:pPr>
            <w:r w:rsidRPr="00745410">
              <w:rPr>
                <w:b/>
                <w:noProof/>
              </w:rPr>
              <w:t>Persönliche Schutzausrüstung</w:t>
            </w:r>
          </w:p>
        </w:tc>
      </w:tr>
      <w:tr w:rsidR="00F80C72" w:rsidRPr="00745410" w14:paraId="48B81C62" w14:textId="77777777" w:rsidTr="004A3527">
        <w:trPr>
          <w:cantSplit/>
        </w:trPr>
        <w:tc>
          <w:tcPr>
            <w:tcW w:w="637" w:type="dxa"/>
          </w:tcPr>
          <w:p w14:paraId="7382D414"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7D0F0590" w14:textId="77777777" w:rsidR="00F80C72" w:rsidRPr="00745410" w:rsidRDefault="00F80C72" w:rsidP="004A3527">
            <w:pPr>
              <w:spacing w:beforeLines="60" w:before="144" w:afterLines="60" w:after="144" w:line="22" w:lineRule="atLeast"/>
              <w:rPr>
                <w:noProof/>
                <w:sz w:val="20"/>
                <w:szCs w:val="20"/>
              </w:rPr>
            </w:pPr>
            <w:r w:rsidRPr="00745410">
              <w:rPr>
                <w:noProof/>
              </w:rPr>
              <w:t xml:space="preserve">Werden für Be- und Entladetätigkeiten geeignete </w:t>
            </w:r>
            <w:r>
              <w:rPr>
                <w:noProof/>
              </w:rPr>
              <w:t>P</w:t>
            </w:r>
            <w:r w:rsidRPr="00745410">
              <w:rPr>
                <w:noProof/>
              </w:rPr>
              <w:t>ersönliche Schutzausrüstungen zur Verfügung gestellt (Schutzhandschuhe, Sicherheitsschuhe, Warnwesten, Schutzhelm usw.) und werden diese von den Beschäftigten getragen?</w:t>
            </w:r>
          </w:p>
        </w:tc>
        <w:tc>
          <w:tcPr>
            <w:tcW w:w="675" w:type="dxa"/>
          </w:tcPr>
          <w:p w14:paraId="445560B8"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1A6C52FB"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737AC40C" w14:textId="77777777" w:rsidTr="004A3527">
        <w:trPr>
          <w:cantSplit/>
        </w:trPr>
        <w:tc>
          <w:tcPr>
            <w:tcW w:w="7792" w:type="dxa"/>
            <w:gridSpan w:val="4"/>
          </w:tcPr>
          <w:p w14:paraId="5A25B417" w14:textId="77777777" w:rsidR="00F80C72" w:rsidRPr="00745410" w:rsidRDefault="00F80C72" w:rsidP="004A3527">
            <w:pPr>
              <w:spacing w:beforeLines="60" w:before="144" w:afterLines="60" w:after="144" w:line="22" w:lineRule="atLeast"/>
              <w:rPr>
                <w:b/>
                <w:noProof/>
              </w:rPr>
            </w:pPr>
            <w:r w:rsidRPr="00745410">
              <w:rPr>
                <w:b/>
                <w:noProof/>
              </w:rPr>
              <w:t>Sicherheitsunterweisungen</w:t>
            </w:r>
          </w:p>
        </w:tc>
      </w:tr>
      <w:tr w:rsidR="00F80C72" w:rsidRPr="00745410" w14:paraId="48795DC7" w14:textId="77777777" w:rsidTr="004A3527">
        <w:trPr>
          <w:cantSplit/>
        </w:trPr>
        <w:tc>
          <w:tcPr>
            <w:tcW w:w="637" w:type="dxa"/>
          </w:tcPr>
          <w:p w14:paraId="47BFFD90"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2B6F6B3C" w14:textId="77777777" w:rsidR="00F80C72" w:rsidRPr="00745410" w:rsidRDefault="00F80C72" w:rsidP="004A3527">
            <w:pPr>
              <w:spacing w:beforeLines="60" w:before="144" w:afterLines="60" w:after="144" w:line="22" w:lineRule="atLeast"/>
              <w:rPr>
                <w:noProof/>
              </w:rPr>
            </w:pPr>
            <w:r w:rsidRPr="00745410">
              <w:rPr>
                <w:noProof/>
                <w:lang w:eastAsia="de-DE"/>
              </w:rPr>
              <w:t>Werden die betroffenen Beschäftigten in der Handhabung der Hebegeräte und im sicheren Anschlagen von Lasten unterwiesen (Erstunterweisung vor Aufnahme der Tätigkeit und nachfolgende Wiederholungsunterweisungen mindestens einmal jährlich)?</w:t>
            </w:r>
          </w:p>
        </w:tc>
        <w:tc>
          <w:tcPr>
            <w:tcW w:w="675" w:type="dxa"/>
          </w:tcPr>
          <w:p w14:paraId="6C71A22E"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5E67A031"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6E15BA90" w14:textId="77777777" w:rsidTr="004A3527">
        <w:trPr>
          <w:cantSplit/>
        </w:trPr>
        <w:tc>
          <w:tcPr>
            <w:tcW w:w="637" w:type="dxa"/>
          </w:tcPr>
          <w:p w14:paraId="730F7D4C"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3446BCEE" w14:textId="77777777" w:rsidR="00F80C72" w:rsidRPr="00745410" w:rsidRDefault="00F80C72" w:rsidP="004A3527">
            <w:pPr>
              <w:spacing w:beforeLines="60" w:before="144" w:afterLines="60" w:after="144" w:line="22" w:lineRule="atLeast"/>
              <w:rPr>
                <w:noProof/>
                <w:sz w:val="20"/>
                <w:szCs w:val="20"/>
              </w:rPr>
            </w:pPr>
            <w:r w:rsidRPr="00745410">
              <w:rPr>
                <w:noProof/>
                <w:lang w:eastAsia="de-DE"/>
              </w:rPr>
              <w:t>Sind die Beschäftigten über das sichere Beladen und Entladen von Fahrzeugen (z. B. Sicherung der Fahrzeuge gegen Wegrollen, Bedeutung von Handzeichen) und die Regeln zur Ladungssicherung unterwiesen?</w:t>
            </w:r>
          </w:p>
        </w:tc>
        <w:tc>
          <w:tcPr>
            <w:tcW w:w="675" w:type="dxa"/>
          </w:tcPr>
          <w:p w14:paraId="18CAB4BB"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33841B3D"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0DD27306" w14:textId="77777777" w:rsidTr="004A3527">
        <w:trPr>
          <w:cantSplit/>
        </w:trPr>
        <w:tc>
          <w:tcPr>
            <w:tcW w:w="637" w:type="dxa"/>
          </w:tcPr>
          <w:p w14:paraId="52A32A7C"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58A1C0C5" w14:textId="77777777" w:rsidR="00F80C72" w:rsidRPr="00745410" w:rsidRDefault="00F80C72" w:rsidP="004A3527">
            <w:pPr>
              <w:spacing w:beforeLines="60" w:before="144" w:afterLines="60" w:after="144" w:line="22" w:lineRule="atLeast"/>
              <w:rPr>
                <w:noProof/>
                <w:sz w:val="20"/>
                <w:szCs w:val="20"/>
              </w:rPr>
            </w:pPr>
            <w:r w:rsidRPr="00745410">
              <w:rPr>
                <w:noProof/>
                <w:lang w:eastAsia="de-DE"/>
              </w:rPr>
              <w:t xml:space="preserve">Beim Verladen und Transport von Gefahrgut: </w:t>
            </w:r>
            <w:r>
              <w:rPr>
                <w:noProof/>
                <w:lang w:eastAsia="de-DE"/>
              </w:rPr>
              <w:t>Wird</w:t>
            </w:r>
            <w:r w:rsidRPr="00745410">
              <w:rPr>
                <w:noProof/>
                <w:lang w:eastAsia="de-DE"/>
              </w:rPr>
              <w:t xml:space="preserve"> hierfür nur Personal eingesetzt, das über die einschlägigen Vorschriften nach ADR (Europäisches Übereinkommen zum Transport gefährlicher Güter auf der Straße) für die Beladung, die Beförderung und die Kennzeichnung von Gefahrgut geschult und über die vorgeschriebenen ADR-Schulungsnachweise verfügt?</w:t>
            </w:r>
          </w:p>
        </w:tc>
        <w:tc>
          <w:tcPr>
            <w:tcW w:w="675" w:type="dxa"/>
          </w:tcPr>
          <w:p w14:paraId="506D2AB8"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070CB6EE"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7AECD352" w14:textId="77777777" w:rsidTr="004A3527">
        <w:trPr>
          <w:cantSplit/>
        </w:trPr>
        <w:tc>
          <w:tcPr>
            <w:tcW w:w="7792" w:type="dxa"/>
            <w:gridSpan w:val="4"/>
          </w:tcPr>
          <w:p w14:paraId="5D93673F" w14:textId="77777777" w:rsidR="00F80C72" w:rsidRPr="00745410" w:rsidRDefault="00F80C72" w:rsidP="004A3527">
            <w:pPr>
              <w:spacing w:beforeLines="60" w:before="144" w:afterLines="60" w:after="144" w:line="22" w:lineRule="atLeast"/>
              <w:rPr>
                <w:b/>
                <w:noProof/>
              </w:rPr>
            </w:pPr>
            <w:r w:rsidRPr="00745410">
              <w:rPr>
                <w:b/>
                <w:noProof/>
              </w:rPr>
              <w:t>Organisation</w:t>
            </w:r>
          </w:p>
        </w:tc>
      </w:tr>
      <w:tr w:rsidR="00F80C72" w:rsidRPr="00745410" w14:paraId="77765672" w14:textId="77777777" w:rsidTr="004A3527">
        <w:trPr>
          <w:cantSplit/>
        </w:trPr>
        <w:tc>
          <w:tcPr>
            <w:tcW w:w="637" w:type="dxa"/>
          </w:tcPr>
          <w:p w14:paraId="6A73DF28"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7A44F0CC" w14:textId="77777777" w:rsidR="00F80C72" w:rsidRPr="00745410" w:rsidRDefault="00F80C72" w:rsidP="004A3527">
            <w:pPr>
              <w:spacing w:beforeLines="60" w:before="144" w:afterLines="60" w:after="144" w:line="22" w:lineRule="atLeast"/>
              <w:rPr>
                <w:noProof/>
                <w:sz w:val="20"/>
                <w:szCs w:val="20"/>
              </w:rPr>
            </w:pPr>
            <w:r w:rsidRPr="00745410">
              <w:rPr>
                <w:noProof/>
                <w:lang w:eastAsia="de-DE"/>
              </w:rPr>
              <w:t>Sind in Ihrem Betrieb die Aufgaben und Zuständigkeiten beim Entladen und Beladen von Fahrzeugen in schriftlichen Anweisungen klar geregelt und werden diese allen betroffenen Personen bekannt gemacht (z. B. Lkw-Fahrer, Staplerfahrer,</w:t>
            </w:r>
            <w:r w:rsidRPr="00745410">
              <w:rPr>
                <w:noProof/>
                <w:sz w:val="20"/>
                <w:szCs w:val="20"/>
                <w:lang w:eastAsia="de-DE"/>
              </w:rPr>
              <w:t xml:space="preserve"> </w:t>
            </w:r>
            <w:r w:rsidRPr="00745410">
              <w:rPr>
                <w:noProof/>
                <w:lang w:eastAsia="de-DE"/>
              </w:rPr>
              <w:t>sonstiges Ladepersonal)?</w:t>
            </w:r>
          </w:p>
        </w:tc>
        <w:tc>
          <w:tcPr>
            <w:tcW w:w="675" w:type="dxa"/>
          </w:tcPr>
          <w:p w14:paraId="41D6B832"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65653A31"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6C8CED8D" w14:textId="77777777" w:rsidTr="004A3527">
        <w:trPr>
          <w:cantSplit/>
        </w:trPr>
        <w:tc>
          <w:tcPr>
            <w:tcW w:w="637" w:type="dxa"/>
          </w:tcPr>
          <w:p w14:paraId="11DF3BCB"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3C058F45" w14:textId="77777777" w:rsidR="00F80C72" w:rsidRPr="00745410" w:rsidRDefault="00F80C72" w:rsidP="004A3527">
            <w:pPr>
              <w:spacing w:beforeLines="60" w:before="144" w:afterLines="60" w:after="144" w:line="22" w:lineRule="atLeast"/>
              <w:rPr>
                <w:noProof/>
                <w:sz w:val="20"/>
                <w:szCs w:val="20"/>
              </w:rPr>
            </w:pPr>
            <w:r w:rsidRPr="00745410">
              <w:rPr>
                <w:noProof/>
                <w:lang w:eastAsia="de-DE"/>
              </w:rPr>
              <w:t>Ist sichergestellt, dass Hebegeräte, Anschlagmittel und Laderampen wiederkehrend von einer befähigten Person geprüft werden und nicht ausreichend sichere Arbeitsmittel keinesfalls weiter benutzt werden?</w:t>
            </w:r>
          </w:p>
        </w:tc>
        <w:tc>
          <w:tcPr>
            <w:tcW w:w="675" w:type="dxa"/>
          </w:tcPr>
          <w:p w14:paraId="3C563092"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51921719" w14:textId="77777777" w:rsidR="00F80C72" w:rsidRPr="00745410" w:rsidRDefault="00F80C72" w:rsidP="004A3527">
            <w:pPr>
              <w:spacing w:beforeLines="60" w:before="144" w:afterLines="60" w:after="144" w:line="22" w:lineRule="atLeast"/>
              <w:rPr>
                <w:noProof/>
                <w:sz w:val="20"/>
                <w:szCs w:val="20"/>
              </w:rPr>
            </w:pPr>
          </w:p>
        </w:tc>
      </w:tr>
      <w:tr w:rsidR="00F80C72" w:rsidRPr="00745410" w14:paraId="7D019988" w14:textId="77777777" w:rsidTr="004A3527">
        <w:trPr>
          <w:cantSplit/>
        </w:trPr>
        <w:tc>
          <w:tcPr>
            <w:tcW w:w="637" w:type="dxa"/>
          </w:tcPr>
          <w:p w14:paraId="75822165" w14:textId="77777777" w:rsidR="00F80C72" w:rsidRPr="00745410" w:rsidRDefault="00F80C72" w:rsidP="00F80C72">
            <w:pPr>
              <w:numPr>
                <w:ilvl w:val="0"/>
                <w:numId w:val="8"/>
              </w:numPr>
              <w:tabs>
                <w:tab w:val="clear" w:pos="786"/>
                <w:tab w:val="num" w:pos="720"/>
              </w:tabs>
              <w:spacing w:beforeLines="60" w:before="144" w:afterLines="60" w:after="144" w:line="22" w:lineRule="atLeast"/>
              <w:ind w:left="470" w:hanging="357"/>
              <w:rPr>
                <w:noProof/>
                <w:sz w:val="20"/>
                <w:szCs w:val="20"/>
              </w:rPr>
            </w:pPr>
          </w:p>
        </w:tc>
        <w:tc>
          <w:tcPr>
            <w:tcW w:w="5913" w:type="dxa"/>
          </w:tcPr>
          <w:p w14:paraId="1C48248B" w14:textId="77777777" w:rsidR="00F80C72" w:rsidRPr="00745410" w:rsidRDefault="00F80C72" w:rsidP="004A3527">
            <w:pPr>
              <w:spacing w:beforeLines="60" w:before="144" w:afterLines="60" w:after="144" w:line="22" w:lineRule="atLeast"/>
              <w:rPr>
                <w:noProof/>
                <w:sz w:val="20"/>
                <w:szCs w:val="20"/>
              </w:rPr>
            </w:pPr>
            <w:r w:rsidRPr="00745410">
              <w:rPr>
                <w:noProof/>
                <w:lang w:eastAsia="de-DE"/>
              </w:rPr>
              <w:t>Wird die Einhaltung der Vorschriften zum sicheren Ent- und Beladen von den Vorgesetzten kontrolliert und durchgesetzt?</w:t>
            </w:r>
          </w:p>
        </w:tc>
        <w:tc>
          <w:tcPr>
            <w:tcW w:w="675" w:type="dxa"/>
          </w:tcPr>
          <w:p w14:paraId="16AE9DEC" w14:textId="77777777" w:rsidR="00F80C72" w:rsidRPr="00745410" w:rsidRDefault="00F80C72" w:rsidP="004A3527">
            <w:pPr>
              <w:spacing w:beforeLines="60" w:before="144" w:afterLines="60" w:after="144" w:line="22" w:lineRule="atLeast"/>
              <w:rPr>
                <w:noProof/>
                <w:sz w:val="20"/>
                <w:szCs w:val="20"/>
              </w:rPr>
            </w:pPr>
          </w:p>
        </w:tc>
        <w:tc>
          <w:tcPr>
            <w:tcW w:w="567" w:type="dxa"/>
          </w:tcPr>
          <w:p w14:paraId="43ED2DC4" w14:textId="77777777" w:rsidR="00F80C72" w:rsidRPr="00745410" w:rsidRDefault="00F80C72" w:rsidP="004A3527">
            <w:pPr>
              <w:spacing w:beforeLines="60" w:before="144" w:afterLines="60" w:after="144" w:line="22" w:lineRule="atLeast"/>
              <w:rPr>
                <w:noProof/>
                <w:sz w:val="20"/>
                <w:szCs w:val="20"/>
              </w:rPr>
            </w:pPr>
          </w:p>
        </w:tc>
      </w:tr>
    </w:tbl>
    <w:p w14:paraId="416BF4BC" w14:textId="77777777" w:rsidR="002847C3" w:rsidRPr="005A5989" w:rsidRDefault="002847C3" w:rsidP="002847C3">
      <w:pPr>
        <w:spacing w:before="95"/>
        <w:rPr>
          <w:rFonts w:asciiTheme="majorHAnsi" w:hAnsiTheme="majorHAnsi" w:cstheme="majorHAnsi"/>
          <w:sz w:val="24"/>
        </w:rPr>
      </w:pPr>
    </w:p>
    <w:sectPr w:rsidR="002847C3" w:rsidRPr="005A5989"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B46CD" w14:textId="77777777" w:rsidR="00FF488E" w:rsidRDefault="00FF488E" w:rsidP="008B0457">
      <w:pPr>
        <w:spacing w:line="240" w:lineRule="auto"/>
      </w:pPr>
      <w:r>
        <w:separator/>
      </w:r>
    </w:p>
  </w:endnote>
  <w:endnote w:type="continuationSeparator" w:id="0">
    <w:p w14:paraId="312C8A48" w14:textId="77777777" w:rsidR="00FF488E" w:rsidRDefault="00FF488E"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91E8C" w14:textId="77777777" w:rsidR="00BF4722" w:rsidRDefault="00BF47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35DDD" w14:textId="6661C8BE" w:rsidR="007910E9" w:rsidRDefault="00AD2609" w:rsidP="00C67D68">
    <w:pPr>
      <w:pStyle w:val="Fuzeile"/>
      <w:ind w:firstLine="720"/>
      <w:rPr>
        <w:rFonts w:asciiTheme="majorHAnsi" w:hAnsiTheme="majorHAnsi" w:cstheme="majorHAnsi"/>
        <w:sz w:val="18"/>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27B472A1" wp14:editId="509E4A2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441C96">
      <w:rPr>
        <w:rFonts w:asciiTheme="majorHAnsi" w:hAnsiTheme="majorHAnsi" w:cstheme="majorHAnsi"/>
        <w:sz w:val="18"/>
        <w:lang w:bidi="de-DE"/>
      </w:rPr>
      <w:t xml:space="preserve">© </w:t>
    </w:r>
    <w:proofErr w:type="spellStart"/>
    <w:r w:rsidR="00441C96">
      <w:rPr>
        <w:rFonts w:asciiTheme="majorHAnsi" w:hAnsiTheme="majorHAnsi" w:cstheme="majorHAnsi"/>
        <w:sz w:val="18"/>
        <w:lang w:bidi="de-DE"/>
      </w:rPr>
      <w:t>Safety</w:t>
    </w:r>
    <w:proofErr w:type="spellEnd"/>
    <w:r w:rsidR="00441C96">
      <w:rPr>
        <w:rFonts w:asciiTheme="majorHAnsi" w:hAnsiTheme="majorHAnsi" w:cstheme="majorHAnsi"/>
        <w:sz w:val="18"/>
        <w:lang w:bidi="de-DE"/>
      </w:rPr>
      <w:t xml:space="preserve"> </w:t>
    </w:r>
    <w:proofErr w:type="spellStart"/>
    <w:r w:rsidR="00441C96">
      <w:rPr>
        <w:rFonts w:asciiTheme="majorHAnsi" w:hAnsiTheme="majorHAnsi" w:cstheme="majorHAnsi"/>
        <w:sz w:val="18"/>
        <w:lang w:bidi="de-DE"/>
      </w:rPr>
      <w:t>Xpert</w:t>
    </w:r>
    <w:proofErr w:type="spellEnd"/>
    <w:r w:rsidR="00441C96">
      <w:rPr>
        <w:rFonts w:asciiTheme="majorHAnsi" w:hAnsiTheme="majorHAnsi" w:cstheme="majorHAnsi"/>
        <w:sz w:val="18"/>
        <w:lang w:bidi="de-DE"/>
      </w:rPr>
      <w:t xml:space="preserve">, Arbeitssicherheit &amp; Gesundheitsschutz aktuell, </w:t>
    </w:r>
    <w:r w:rsidR="00F80C72">
      <w:rPr>
        <w:rFonts w:asciiTheme="majorHAnsi" w:hAnsiTheme="majorHAnsi" w:cstheme="majorHAnsi"/>
        <w:sz w:val="18"/>
        <w:lang w:bidi="de-DE"/>
      </w:rPr>
      <w:t>Rafael de la Roza</w:t>
    </w:r>
  </w:p>
  <w:p w14:paraId="3F34D171" w14:textId="77777777" w:rsidR="002B1C90" w:rsidRPr="00811147" w:rsidRDefault="002B1C90" w:rsidP="00C67D68">
    <w:pPr>
      <w:pStyle w:val="Fuzeile"/>
      <w:ind w:firstLine="720"/>
      <w:rPr>
        <w:rFonts w:asciiTheme="majorHAnsi" w:hAnsiTheme="majorHAnsi" w:cstheme="majorHAnsi"/>
        <w:noProof/>
        <w:sz w:val="16"/>
        <w:lang w:bidi="de-DE"/>
      </w:rPr>
    </w:pPr>
    <w:r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880D22" w:rsidRPr="00880D22">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853A627"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F124B" w14:textId="77777777" w:rsidR="00BF4722" w:rsidRDefault="00BF47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58889" w14:textId="77777777" w:rsidR="00FF488E" w:rsidRDefault="00FF488E" w:rsidP="008B0457">
      <w:pPr>
        <w:spacing w:line="240" w:lineRule="auto"/>
      </w:pPr>
      <w:r>
        <w:separator/>
      </w:r>
    </w:p>
  </w:footnote>
  <w:footnote w:type="continuationSeparator" w:id="0">
    <w:p w14:paraId="6F38503A" w14:textId="77777777" w:rsidR="00FF488E" w:rsidRDefault="00FF488E"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C677F" w14:textId="77777777" w:rsidR="00BF4722" w:rsidRDefault="00BF472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4EA0" w14:textId="77777777" w:rsidR="00880D22" w:rsidRDefault="00880D22">
    <w:pPr>
      <w:pStyle w:val="Kopfzeile"/>
    </w:pPr>
  </w:p>
  <w:bookmarkStart w:id="1" w:name="_GoBack"/>
  <w:bookmarkEnd w:id="1"/>
  <w:p w14:paraId="10C6067E" w14:textId="620C1097"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2C3C1E8C" wp14:editId="196CBE3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sidR="00880D22">
      <w:rPr>
        <w:noProof/>
        <w:lang w:eastAsia="de-DE"/>
      </w:rPr>
      <w:drawing>
        <wp:inline distT="0" distB="0" distL="0" distR="0" wp14:anchorId="03E55869" wp14:editId="107D68AC">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D75D0" w14:textId="77777777" w:rsidR="00BF4722" w:rsidRDefault="00BF472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1361A"/>
    <w:multiLevelType w:val="hybridMultilevel"/>
    <w:tmpl w:val="966C5C18"/>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nsid w:val="4A8B0500"/>
    <w:multiLevelType w:val="hybridMultilevel"/>
    <w:tmpl w:val="527A95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540E96"/>
    <w:multiLevelType w:val="hybridMultilevel"/>
    <w:tmpl w:val="718A1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8"/>
  </w:num>
  <w:num w:numId="6">
    <w:abstractNumId w:val="1"/>
  </w:num>
  <w:num w:numId="7">
    <w:abstractNumId w:val="0"/>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3156E"/>
    <w:rsid w:val="000510F3"/>
    <w:rsid w:val="000843C5"/>
    <w:rsid w:val="000A67DF"/>
    <w:rsid w:val="001369F1"/>
    <w:rsid w:val="001421CE"/>
    <w:rsid w:val="00181F90"/>
    <w:rsid w:val="00194FA3"/>
    <w:rsid w:val="001A019F"/>
    <w:rsid w:val="00210551"/>
    <w:rsid w:val="00247E4A"/>
    <w:rsid w:val="002847C3"/>
    <w:rsid w:val="00290C95"/>
    <w:rsid w:val="002A0996"/>
    <w:rsid w:val="002B1C90"/>
    <w:rsid w:val="002D5565"/>
    <w:rsid w:val="002E21F1"/>
    <w:rsid w:val="003A29F6"/>
    <w:rsid w:val="003A77CE"/>
    <w:rsid w:val="003D5844"/>
    <w:rsid w:val="00441C96"/>
    <w:rsid w:val="0047476B"/>
    <w:rsid w:val="00585E82"/>
    <w:rsid w:val="00595455"/>
    <w:rsid w:val="005A5989"/>
    <w:rsid w:val="006259A1"/>
    <w:rsid w:val="00675F78"/>
    <w:rsid w:val="006C0196"/>
    <w:rsid w:val="006C0AED"/>
    <w:rsid w:val="006C27EC"/>
    <w:rsid w:val="006C444D"/>
    <w:rsid w:val="006E57EE"/>
    <w:rsid w:val="00740222"/>
    <w:rsid w:val="007910E9"/>
    <w:rsid w:val="0081053B"/>
    <w:rsid w:val="00811147"/>
    <w:rsid w:val="00880D22"/>
    <w:rsid w:val="00883DE3"/>
    <w:rsid w:val="008B0457"/>
    <w:rsid w:val="00906010"/>
    <w:rsid w:val="009739C5"/>
    <w:rsid w:val="00A27BBA"/>
    <w:rsid w:val="00A34118"/>
    <w:rsid w:val="00A455D9"/>
    <w:rsid w:val="00A741FB"/>
    <w:rsid w:val="00A85379"/>
    <w:rsid w:val="00AD2609"/>
    <w:rsid w:val="00AE53AB"/>
    <w:rsid w:val="00B04DF0"/>
    <w:rsid w:val="00B11398"/>
    <w:rsid w:val="00B27F29"/>
    <w:rsid w:val="00B30935"/>
    <w:rsid w:val="00B55E3C"/>
    <w:rsid w:val="00B734EF"/>
    <w:rsid w:val="00B75C23"/>
    <w:rsid w:val="00B80F1F"/>
    <w:rsid w:val="00BB5447"/>
    <w:rsid w:val="00BF4722"/>
    <w:rsid w:val="00C67D68"/>
    <w:rsid w:val="00C83300"/>
    <w:rsid w:val="00CE411D"/>
    <w:rsid w:val="00D00296"/>
    <w:rsid w:val="00D141B9"/>
    <w:rsid w:val="00D40598"/>
    <w:rsid w:val="00D41208"/>
    <w:rsid w:val="00E42E27"/>
    <w:rsid w:val="00E71676"/>
    <w:rsid w:val="00EE14B4"/>
    <w:rsid w:val="00F06AF6"/>
    <w:rsid w:val="00F5564F"/>
    <w:rsid w:val="00F6243E"/>
    <w:rsid w:val="00F80C72"/>
    <w:rsid w:val="00F93095"/>
    <w:rsid w:val="00FA0816"/>
    <w:rsid w:val="00FB4A42"/>
    <w:rsid w:val="00FF4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0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7910E9"/>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7910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6E57EE"/>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customStyle="1" w:styleId="Tabellenraster22">
    <w:name w:val="Tabellenraster22"/>
    <w:basedOn w:val="NormaleTabelle"/>
    <w:next w:val="Tabellenraster"/>
    <w:rsid w:val="00290C95"/>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7910E9"/>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7910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6E57EE"/>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customStyle="1" w:styleId="Tabellenraster22">
    <w:name w:val="Tabellenraster22"/>
    <w:basedOn w:val="NormaleTabelle"/>
    <w:next w:val="Tabellenraster"/>
    <w:rsid w:val="00290C95"/>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3.xml><?xml version="1.0" encoding="utf-8"?>
<ds:datastoreItem xmlns:ds="http://schemas.openxmlformats.org/officeDocument/2006/customXml" ds:itemID="{0B936D78-2DE9-4D72-8134-F3D2F8F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2</Pages>
  <Words>448</Words>
  <Characters>2826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2023-08-18T09:00:00Z</dcterms:created>
  <dcterms:modified xsi:type="dcterms:W3CDTF">2024-07-31T14:47:00Z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