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7026B" w14:textId="34E0E543" w:rsidR="006C27EC" w:rsidRPr="00B11398" w:rsidRDefault="004C0DFD" w:rsidP="00C67D68">
      <w:pPr>
        <w:pStyle w:val="Titel"/>
        <w:tabs>
          <w:tab w:val="left" w:pos="7020"/>
        </w:tabs>
        <w:rPr>
          <w:lang w:val="de-DE"/>
        </w:rPr>
      </w:pPr>
      <w:r>
        <w:rPr>
          <w:color w:val="4A4A4B"/>
          <w:lang w:val="de-DE" w:bidi="de-DE"/>
        </w:rPr>
        <w:t>GefahrstoffLagerung</w:t>
      </w:r>
      <w:r w:rsidR="00C67D68">
        <w:rPr>
          <w:lang w:val="de-DE" w:bidi="de-DE"/>
        </w:rPr>
        <w:tab/>
      </w:r>
    </w:p>
    <w:p w14:paraId="40313E35" w14:textId="6F057447" w:rsidR="000A3022" w:rsidRDefault="000A3022" w:rsidP="000A3022">
      <w:pPr>
        <w:spacing w:before="4" w:after="1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0A3022">
        <w:rPr>
          <w:rFonts w:ascii="Arial" w:hAnsi="Arial"/>
          <w:b/>
          <w:caps/>
          <w:color w:val="009FE4"/>
          <w:sz w:val="32"/>
          <w:szCs w:val="40"/>
          <w:lang w:bidi="de-DE"/>
        </w:rPr>
        <w:t>Anleitung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:</w:t>
      </w:r>
      <w:r w:rsidRPr="000A3022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Gru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ndsätze der</w:t>
      </w:r>
      <w:r w:rsidR="00A70F53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Gefahrstofflagerung</w:t>
      </w:r>
    </w:p>
    <w:p w14:paraId="6C6D8DF7" w14:textId="77777777" w:rsidR="00173831" w:rsidRPr="000A3022" w:rsidRDefault="00173831" w:rsidP="000A3022">
      <w:pPr>
        <w:spacing w:before="4" w:after="1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p w14:paraId="15BED044" w14:textId="729524C8" w:rsidR="00E7499B" w:rsidRDefault="00E7499B" w:rsidP="00E7499B">
      <w:pPr>
        <w:spacing w:before="4" w:after="1"/>
        <w:rPr>
          <w:sz w:val="12"/>
        </w:rPr>
      </w:pPr>
    </w:p>
    <w:p w14:paraId="7947C9C5" w14:textId="244B6B40" w:rsidR="00232E2C" w:rsidRPr="005A5989" w:rsidRDefault="00392436" w:rsidP="0091591B">
      <w:pPr>
        <w:rPr>
          <w:rFonts w:asciiTheme="majorHAnsi" w:hAnsiTheme="majorHAnsi" w:cstheme="majorHAnsi"/>
          <w:sz w:val="24"/>
        </w:rPr>
      </w:pPr>
      <w:r>
        <w:rPr>
          <w:rFonts w:ascii="Times"/>
          <w:noProof/>
          <w:lang w:eastAsia="de-DE"/>
        </w:rPr>
        <mc:AlternateContent>
          <mc:Choice Requires="wps">
            <w:drawing>
              <wp:inline distT="0" distB="0" distL="0" distR="0" wp14:anchorId="574B7B36" wp14:editId="65FC3018">
                <wp:extent cx="4961467" cy="3911600"/>
                <wp:effectExtent l="0" t="0" r="17145" b="25400"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467" cy="3911600"/>
                        </a:xfrm>
                        <a:prstGeom prst="rect">
                          <a:avLst/>
                        </a:prstGeom>
                        <a:noFill/>
                        <a:ln w="12702">
                          <a:solidFill>
                            <a:srgbClr val="FFCB0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C800" w14:textId="77777777" w:rsidR="00392436" w:rsidRPr="00392436" w:rsidRDefault="00392436" w:rsidP="00392436">
                            <w:pPr>
                              <w:tabs>
                                <w:tab w:val="left" w:pos="6668"/>
                              </w:tabs>
                              <w:spacing w:before="208"/>
                              <w:ind w:left="233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392436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shd w:val="clear" w:color="auto" w:fill="231F20"/>
                              </w:rPr>
                              <w:t xml:space="preserve"> </w:t>
                            </w:r>
                            <w:r w:rsidRPr="00392436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spacing w:val="-9"/>
                                <w:shd w:val="clear" w:color="auto" w:fill="231F20"/>
                              </w:rPr>
                              <w:t xml:space="preserve"> </w:t>
                            </w:r>
                            <w:r w:rsidRPr="00392436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shd w:val="clear" w:color="auto" w:fill="231F20"/>
                              </w:rPr>
                              <w:t>Beachten Sie diese 9</w:t>
                            </w:r>
                            <w:r w:rsidRPr="00392436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spacing w:val="-35"/>
                                <w:shd w:val="clear" w:color="auto" w:fill="231F20"/>
                              </w:rPr>
                              <w:t xml:space="preserve"> </w:t>
                            </w:r>
                            <w:r w:rsidRPr="00392436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shd w:val="clear" w:color="auto" w:fill="231F20"/>
                              </w:rPr>
                              <w:t>Lagergrundsätze:</w:t>
                            </w:r>
                            <w:r w:rsidRPr="00392436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shd w:val="clear" w:color="auto" w:fill="231F20"/>
                              </w:rPr>
                              <w:tab/>
                            </w:r>
                          </w:p>
                          <w:p w14:paraId="3C6E548F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>
                              <w:rPr>
                                <w:shd w:val="clear" w:color="auto" w:fill="FFCB04"/>
                              </w:rPr>
                              <w:t xml:space="preserve"> </w:t>
                            </w:r>
                            <w:r>
                              <w:rPr>
                                <w:spacing w:val="-27"/>
                                <w:shd w:val="clear" w:color="auto" w:fill="FFCB04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CB04"/>
                              </w:rPr>
                              <w:t>1.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 Gestalten Sie das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Lager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und seine Einrichtungen sowie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die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Arbeitsabläufe</w:t>
                            </w:r>
                            <w:r w:rsidRPr="00E1403D"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so,</w:t>
                            </w:r>
                            <w:r w:rsidRPr="00E1403D"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dass</w:t>
                            </w:r>
                            <w:r w:rsidRPr="00E1403D"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Personen,</w:t>
                            </w:r>
                            <w:r w:rsidRPr="00E1403D"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die</w:t>
                            </w:r>
                            <w:r w:rsidRPr="00E1403D"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sich</w:t>
                            </w:r>
                            <w:r w:rsidRPr="00E1403D"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im</w:t>
                            </w:r>
                            <w:r w:rsidRPr="00E1403D"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Lager</w:t>
                            </w:r>
                            <w:r w:rsidRPr="00E1403D"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aufhalten,</w:t>
                            </w:r>
                            <w:r w:rsidRPr="00E1403D"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durch Gefahrstoffe nicht geschädigt</w:t>
                            </w:r>
                            <w:r w:rsidRPr="00E1403D"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werden.</w:t>
                            </w:r>
                          </w:p>
                          <w:p w14:paraId="6FAECC63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shd w:val="clear" w:color="auto" w:fill="FFCB04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27"/>
                                <w:shd w:val="clear" w:color="auto" w:fill="FFCB04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CB04"/>
                              </w:rPr>
                              <w:t>2.</w:t>
                            </w:r>
                            <w:r w:rsidRPr="00E1403D">
                              <w:rPr>
                                <w:spacing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4"/>
                                <w:shd w:val="clear" w:color="auto" w:fill="FFFFFF"/>
                              </w:rPr>
                              <w:t>Verwenden</w:t>
                            </w:r>
                            <w:r w:rsidRPr="00E1403D"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Sie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ausschließlich</w:t>
                            </w:r>
                            <w:r w:rsidRPr="00E1403D">
                              <w:rPr>
                                <w:spacing w:val="-27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Arbeitsmittel,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die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die</w:t>
                            </w:r>
                            <w:r w:rsidRPr="00E1403D">
                              <w:rPr>
                                <w:spacing w:val="-27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Anforderungen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gemäß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der Betriebssicherheitsverordnung</w:t>
                            </w:r>
                            <w:r w:rsidRPr="00E1403D">
                              <w:rPr>
                                <w:spacing w:val="-33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erfüllen.</w:t>
                            </w:r>
                          </w:p>
                          <w:p w14:paraId="1FE3D506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shd w:val="clear" w:color="auto" w:fill="FFCB04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27"/>
                                <w:shd w:val="clear" w:color="auto" w:fill="FFCB04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CB04"/>
                              </w:rPr>
                              <w:t>3.</w:t>
                            </w:r>
                            <w:r w:rsidRPr="00E1403D">
                              <w:rPr>
                                <w:spacing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Achten</w:t>
                            </w:r>
                            <w:r w:rsidRPr="00E1403D"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Sie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auf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Sauberkeit,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insbesondere</w:t>
                            </w:r>
                            <w:r w:rsidRPr="00E1403D"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auf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die</w:t>
                            </w:r>
                            <w:r w:rsidRPr="00E1403D"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regelmäßige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Reinigung.</w:t>
                            </w:r>
                          </w:p>
                          <w:p w14:paraId="026FFFC1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shd w:val="clear" w:color="auto" w:fill="FFCB04"/>
                              </w:rPr>
                              <w:t xml:space="preserve">  4.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 Vermeiden Sie das unbeabsichtigte Freisetzen von Gefahrstoffen.</w:t>
                            </w:r>
                          </w:p>
                          <w:p w14:paraId="1DB347E9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shd w:val="clear" w:color="auto" w:fill="FFCB04"/>
                              </w:rPr>
                              <w:t xml:space="preserve">  5.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 Kann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eine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Exposition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durch Gefahrstoffe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z. B.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aufgrund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von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undichten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Gebinden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nicht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vermieden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werden,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sind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Dauer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und Ausmaß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der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Exposition auf ein Minimum zu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begrenzen.</w:t>
                            </w:r>
                          </w:p>
                          <w:p w14:paraId="01DA835A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shd w:val="clear" w:color="auto" w:fill="FFCB04"/>
                              </w:rPr>
                              <w:t xml:space="preserve">  6.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Halten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Sie Mittel zur Gefahrenabwehr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bereit. Hierzu gehören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z. B. </w:t>
                            </w:r>
                            <w:r w:rsidRPr="00E1403D">
                              <w:rPr>
                                <w:spacing w:val="-2"/>
                                <w:shd w:val="clear" w:color="auto" w:fill="FFFFFF"/>
                              </w:rPr>
                              <w:t>Feuerlöscheinrichtungen.</w:t>
                            </w:r>
                          </w:p>
                          <w:p w14:paraId="36EDC5AC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rFonts w:ascii="Times" w:hAnsi="Times"/>
                                <w:shd w:val="clear" w:color="auto" w:fill="FFCB04"/>
                              </w:rPr>
                              <w:t xml:space="preserve">  </w:t>
                            </w:r>
                            <w:r w:rsidRPr="00E1403D">
                              <w:rPr>
                                <w:shd w:val="clear" w:color="auto" w:fill="FFCB04"/>
                              </w:rPr>
                              <w:t>7.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 Das Rauchen ist im Gefahrstofflager grundsätzlich verboten.</w:t>
                            </w:r>
                          </w:p>
                          <w:p w14:paraId="5AC5373E" w14:textId="77777777" w:rsidR="00392436" w:rsidRPr="00E1403D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shd w:val="clear" w:color="auto" w:fill="FFCB04"/>
                              </w:rPr>
                              <w:t xml:space="preserve">  8.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 Der Verzehr von Nahrungs- oder Genussmitteln im Lager ist untersagt.</w:t>
                            </w:r>
                          </w:p>
                          <w:p w14:paraId="5AE53B9C" w14:textId="77777777" w:rsidR="00392436" w:rsidRDefault="00392436" w:rsidP="005A267D">
                            <w:pPr>
                              <w:pStyle w:val="TableParagraph"/>
                              <w:spacing w:before="120"/>
                              <w:ind w:left="624" w:hanging="340"/>
                            </w:pPr>
                            <w:r w:rsidRPr="00E1403D">
                              <w:rPr>
                                <w:shd w:val="clear" w:color="auto" w:fill="FFCB04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27"/>
                                <w:shd w:val="clear" w:color="auto" w:fill="FFCB04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CB04"/>
                              </w:rPr>
                              <w:t>9.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Gefahrstoffe dürfen nicht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in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unmittelbarer Nähe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von Arznei-,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Lebens- oder</w:t>
                            </w:r>
                            <w:r w:rsidRPr="00E1403D"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Futtermitteln</w:t>
                            </w:r>
                            <w:r w:rsidRPr="00E1403D"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einschließlich</w:t>
                            </w:r>
                            <w:r w:rsidRPr="00E1403D"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deren</w:t>
                            </w:r>
                            <w:r w:rsidRPr="00E1403D"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Zusatzstoffen</w:t>
                            </w:r>
                            <w:proofErr w:type="gramEnd"/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,</w:t>
                            </w:r>
                            <w:r w:rsidRPr="00E1403D"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>Kosmetika</w:t>
                            </w:r>
                            <w:r w:rsidRPr="00E1403D"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 xml:space="preserve">und </w:t>
                            </w:r>
                            <w:r w:rsidRPr="00E1403D">
                              <w:rPr>
                                <w:shd w:val="clear" w:color="auto" w:fill="FFFFFF"/>
                              </w:rPr>
                              <w:t xml:space="preserve">Genussmitteln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aufbewahrt oder gelagert</w:t>
                            </w:r>
                            <w:r w:rsidRPr="00E1403D">
                              <w:rPr>
                                <w:spacing w:val="-36"/>
                                <w:shd w:val="clear" w:color="auto" w:fill="FFFFFF"/>
                              </w:rPr>
                              <w:t xml:space="preserve"> </w:t>
                            </w:r>
                            <w:r w:rsidRPr="00E1403D">
                              <w:rPr>
                                <w:spacing w:val="-3"/>
                                <w:shd w:val="clear" w:color="auto" w:fill="FFFFFF"/>
                              </w:rPr>
                              <w:t>werden.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4B7B36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width:390.65pt;height:3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" filled="f" strokecolor="#ffcb04" strokeweight=".35283mm">
                <v:textbox inset="0,0,0,0">
                  <w:txbxContent>
                    <w:p w14:paraId="1AEDC800" w14:textId="77777777" w:rsidR="00392436" w:rsidRPr="00392436" w:rsidRDefault="00392436" w:rsidP="00392436">
                      <w:pPr>
                        <w:tabs>
                          <w:tab w:val="left" w:pos="6668"/>
                        </w:tabs>
                        <w:spacing w:before="208"/>
                        <w:ind w:left="233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392436">
                        <w:rPr>
                          <w:rFonts w:asciiTheme="majorHAnsi" w:hAnsiTheme="majorHAnsi" w:cstheme="majorHAnsi"/>
                          <w:b/>
                          <w:color w:val="FFFFFF"/>
                          <w:shd w:val="clear" w:color="auto" w:fill="231F20"/>
                        </w:rPr>
                        <w:t xml:space="preserve"> </w:t>
                      </w:r>
                      <w:r w:rsidRPr="00392436">
                        <w:rPr>
                          <w:rFonts w:asciiTheme="majorHAnsi" w:hAnsiTheme="majorHAnsi" w:cstheme="majorHAnsi"/>
                          <w:b/>
                          <w:color w:val="FFFFFF"/>
                          <w:spacing w:val="-9"/>
                          <w:shd w:val="clear" w:color="auto" w:fill="231F20"/>
                        </w:rPr>
                        <w:t xml:space="preserve"> </w:t>
                      </w:r>
                      <w:r w:rsidRPr="00392436">
                        <w:rPr>
                          <w:rFonts w:asciiTheme="majorHAnsi" w:hAnsiTheme="majorHAnsi" w:cstheme="majorHAnsi"/>
                          <w:b/>
                          <w:color w:val="FFFFFF"/>
                          <w:shd w:val="clear" w:color="auto" w:fill="231F20"/>
                        </w:rPr>
                        <w:t>Beachten Sie diese 9</w:t>
                      </w:r>
                      <w:r w:rsidRPr="00392436">
                        <w:rPr>
                          <w:rFonts w:asciiTheme="majorHAnsi" w:hAnsiTheme="majorHAnsi" w:cstheme="majorHAnsi"/>
                          <w:b/>
                          <w:color w:val="FFFFFF"/>
                          <w:spacing w:val="-35"/>
                          <w:shd w:val="clear" w:color="auto" w:fill="231F20"/>
                        </w:rPr>
                        <w:t xml:space="preserve"> </w:t>
                      </w:r>
                      <w:r w:rsidRPr="00392436">
                        <w:rPr>
                          <w:rFonts w:asciiTheme="majorHAnsi" w:hAnsiTheme="majorHAnsi" w:cstheme="majorHAnsi"/>
                          <w:b/>
                          <w:color w:val="FFFFFF"/>
                          <w:shd w:val="clear" w:color="auto" w:fill="231F20"/>
                        </w:rPr>
                        <w:t>Lagergrundsätze:</w:t>
                      </w:r>
                      <w:r w:rsidRPr="00392436">
                        <w:rPr>
                          <w:rFonts w:asciiTheme="majorHAnsi" w:hAnsiTheme="majorHAnsi" w:cstheme="majorHAnsi"/>
                          <w:b/>
                          <w:color w:val="FFFFFF"/>
                          <w:shd w:val="clear" w:color="auto" w:fill="231F20"/>
                        </w:rPr>
                        <w:tab/>
                      </w:r>
                    </w:p>
                    <w:p w14:paraId="3C6E548F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>
                        <w:rPr>
                          <w:shd w:val="clear" w:color="auto" w:fill="FFCB04"/>
                        </w:rPr>
                        <w:t xml:space="preserve"> </w:t>
                      </w:r>
                      <w:r>
                        <w:rPr>
                          <w:spacing w:val="-27"/>
                          <w:shd w:val="clear" w:color="auto" w:fill="FFCB04"/>
                        </w:rPr>
                        <w:t xml:space="preserve"> </w:t>
                      </w:r>
                      <w:r w:rsidRPr="00E1403D">
                        <w:rPr>
                          <w:shd w:val="clear" w:color="auto" w:fill="FFCB04"/>
                        </w:rPr>
                        <w:t>1.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 Gestalten Sie das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Lager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und seine Einrichtungen sowie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die </w:t>
                      </w:r>
                      <w:r w:rsidRPr="00E1403D">
                        <w:rPr>
                          <w:shd w:val="clear" w:color="auto" w:fill="FFFFFF"/>
                        </w:rPr>
                        <w:t>Arbeitsabläufe</w:t>
                      </w:r>
                      <w:r w:rsidRPr="00E1403D"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so,</w:t>
                      </w:r>
                      <w:r w:rsidRPr="00E1403D"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dass</w:t>
                      </w:r>
                      <w:r w:rsidRPr="00E1403D"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Personen,</w:t>
                      </w:r>
                      <w:r w:rsidRPr="00E1403D"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die</w:t>
                      </w:r>
                      <w:r w:rsidRPr="00E1403D"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sich</w:t>
                      </w:r>
                      <w:r w:rsidRPr="00E1403D"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im</w:t>
                      </w:r>
                      <w:r w:rsidRPr="00E1403D"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Lager</w:t>
                      </w:r>
                      <w:r w:rsidRPr="00E1403D"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aufhalten,</w:t>
                      </w:r>
                      <w:r w:rsidRPr="00E1403D"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durch Gefahrstoffe nicht geschädigt</w:t>
                      </w:r>
                      <w:r w:rsidRPr="00E1403D"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werden.</w:t>
                      </w:r>
                    </w:p>
                    <w:p w14:paraId="6FAECC63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shd w:val="clear" w:color="auto" w:fill="FFCB04"/>
                        </w:rPr>
                        <w:t xml:space="preserve"> </w:t>
                      </w:r>
                      <w:r w:rsidRPr="00E1403D">
                        <w:rPr>
                          <w:spacing w:val="-27"/>
                          <w:shd w:val="clear" w:color="auto" w:fill="FFCB04"/>
                        </w:rPr>
                        <w:t xml:space="preserve"> </w:t>
                      </w:r>
                      <w:r w:rsidRPr="00E1403D">
                        <w:rPr>
                          <w:shd w:val="clear" w:color="auto" w:fill="FFCB04"/>
                        </w:rPr>
                        <w:t>2.</w:t>
                      </w:r>
                      <w:r w:rsidRPr="00E1403D">
                        <w:rPr>
                          <w:spacing w:val="20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4"/>
                          <w:shd w:val="clear" w:color="auto" w:fill="FFFFFF"/>
                        </w:rPr>
                        <w:t>Verwenden</w:t>
                      </w:r>
                      <w:r w:rsidRPr="00E1403D"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Sie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ausschließlich</w:t>
                      </w:r>
                      <w:r w:rsidRPr="00E1403D">
                        <w:rPr>
                          <w:spacing w:val="-27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Arbeitsmittel,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die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die</w:t>
                      </w:r>
                      <w:r w:rsidRPr="00E1403D">
                        <w:rPr>
                          <w:spacing w:val="-27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Anforderungen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gemäß </w:t>
                      </w:r>
                      <w:r w:rsidRPr="00E1403D">
                        <w:rPr>
                          <w:shd w:val="clear" w:color="auto" w:fill="FFFFFF"/>
                        </w:rPr>
                        <w:t>der Betriebssicherheitsverordnung</w:t>
                      </w:r>
                      <w:r w:rsidRPr="00E1403D">
                        <w:rPr>
                          <w:spacing w:val="-33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erfüllen.</w:t>
                      </w:r>
                    </w:p>
                    <w:p w14:paraId="1FE3D506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shd w:val="clear" w:color="auto" w:fill="FFCB04"/>
                        </w:rPr>
                        <w:t xml:space="preserve"> </w:t>
                      </w:r>
                      <w:r w:rsidRPr="00E1403D">
                        <w:rPr>
                          <w:spacing w:val="-27"/>
                          <w:shd w:val="clear" w:color="auto" w:fill="FFCB04"/>
                        </w:rPr>
                        <w:t xml:space="preserve"> </w:t>
                      </w:r>
                      <w:r w:rsidRPr="00E1403D">
                        <w:rPr>
                          <w:shd w:val="clear" w:color="auto" w:fill="FFCB04"/>
                        </w:rPr>
                        <w:t>3.</w:t>
                      </w:r>
                      <w:r w:rsidRPr="00E1403D">
                        <w:rPr>
                          <w:spacing w:val="20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Achten</w:t>
                      </w:r>
                      <w:r w:rsidRPr="00E1403D"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Sie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auf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Sauberkeit,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insbesondere</w:t>
                      </w:r>
                      <w:r w:rsidRPr="00E1403D"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auf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die</w:t>
                      </w:r>
                      <w:r w:rsidRPr="00E1403D"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regelmäßige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Reinigung.</w:t>
                      </w:r>
                    </w:p>
                    <w:p w14:paraId="026FFFC1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shd w:val="clear" w:color="auto" w:fill="FFCB04"/>
                        </w:rPr>
                        <w:t xml:space="preserve">  4.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 Vermeiden Sie das unbeabsichtigte Freisetzen von Gefahrstoffen.</w:t>
                      </w:r>
                    </w:p>
                    <w:p w14:paraId="1DB347E9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shd w:val="clear" w:color="auto" w:fill="FFCB04"/>
                        </w:rPr>
                        <w:t xml:space="preserve">  5.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 Kann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eine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Exposition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durch Gefahrstoffe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z. B.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aufgrund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von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undichten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Gebinden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nicht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vermieden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werden,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sind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Dauer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und Ausmaß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der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Exposition auf ein Minimum zu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begrenzen.</w:t>
                      </w:r>
                    </w:p>
                    <w:p w14:paraId="01DA835A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shd w:val="clear" w:color="auto" w:fill="FFCB04"/>
                        </w:rPr>
                        <w:t xml:space="preserve">  6.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Halten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Sie Mittel zur Gefahrenabwehr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bereit. Hierzu gehören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z. B. </w:t>
                      </w:r>
                      <w:r w:rsidRPr="00E1403D">
                        <w:rPr>
                          <w:spacing w:val="-2"/>
                          <w:shd w:val="clear" w:color="auto" w:fill="FFFFFF"/>
                        </w:rPr>
                        <w:t>Feuerlöscheinrichtungen.</w:t>
                      </w:r>
                    </w:p>
                    <w:p w14:paraId="36EDC5AC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rFonts w:ascii="Times" w:hAnsi="Times"/>
                          <w:shd w:val="clear" w:color="auto" w:fill="FFCB04"/>
                        </w:rPr>
                        <w:t xml:space="preserve">  </w:t>
                      </w:r>
                      <w:r w:rsidRPr="00E1403D">
                        <w:rPr>
                          <w:shd w:val="clear" w:color="auto" w:fill="FFCB04"/>
                        </w:rPr>
                        <w:t>7.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 Das Rauchen ist im Gefahrstofflager grundsätzlich verboten.</w:t>
                      </w:r>
                    </w:p>
                    <w:p w14:paraId="5AC5373E" w14:textId="77777777" w:rsidR="00392436" w:rsidRPr="00E1403D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shd w:val="clear" w:color="auto" w:fill="FFCB04"/>
                        </w:rPr>
                        <w:t xml:space="preserve">  8.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 Der Verzehr von Nahrungs- oder Genussmitteln im Lager ist untersagt.</w:t>
                      </w:r>
                    </w:p>
                    <w:p w14:paraId="5AE53B9C" w14:textId="77777777" w:rsidR="00392436" w:rsidRDefault="00392436" w:rsidP="005A267D">
                      <w:pPr>
                        <w:pStyle w:val="TableParagraph"/>
                        <w:spacing w:before="120"/>
                        <w:ind w:left="624" w:hanging="340"/>
                      </w:pPr>
                      <w:r w:rsidRPr="00E1403D">
                        <w:rPr>
                          <w:shd w:val="clear" w:color="auto" w:fill="FFCB04"/>
                        </w:rPr>
                        <w:t xml:space="preserve"> </w:t>
                      </w:r>
                      <w:r w:rsidRPr="00E1403D">
                        <w:rPr>
                          <w:spacing w:val="-27"/>
                          <w:shd w:val="clear" w:color="auto" w:fill="FFCB04"/>
                        </w:rPr>
                        <w:t xml:space="preserve"> </w:t>
                      </w:r>
                      <w:r w:rsidRPr="00E1403D">
                        <w:rPr>
                          <w:shd w:val="clear" w:color="auto" w:fill="FFCB04"/>
                        </w:rPr>
                        <w:t>9.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Gefahrstoffe dürfen nicht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in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unmittelbarer Nähe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von Arznei-,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Lebens- oder</w:t>
                      </w:r>
                      <w:r w:rsidRPr="00E1403D"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Futtermitteln</w:t>
                      </w:r>
                      <w:r w:rsidRPr="00E1403D"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einschließlich</w:t>
                      </w:r>
                      <w:r w:rsidRPr="00E1403D"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deren</w:t>
                      </w:r>
                      <w:r w:rsidRPr="00E1403D"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Zusatzstoffen,</w:t>
                      </w:r>
                      <w:r w:rsidRPr="00E1403D"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hd w:val="clear" w:color="auto" w:fill="FFFFFF"/>
                        </w:rPr>
                        <w:t>Kosmetika</w:t>
                      </w:r>
                      <w:r w:rsidRPr="00E1403D"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 xml:space="preserve">und </w:t>
                      </w:r>
                      <w:r w:rsidRPr="00E1403D">
                        <w:rPr>
                          <w:shd w:val="clear" w:color="auto" w:fill="FFFFFF"/>
                        </w:rPr>
                        <w:t xml:space="preserve">Genussmitteln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aufbewahrt oder gelagert</w:t>
                      </w:r>
                      <w:r w:rsidRPr="00E1403D">
                        <w:rPr>
                          <w:spacing w:val="-36"/>
                          <w:shd w:val="clear" w:color="auto" w:fill="FFFFFF"/>
                        </w:rPr>
                        <w:t xml:space="preserve"> </w:t>
                      </w:r>
                      <w:r w:rsidRPr="00E1403D">
                        <w:rPr>
                          <w:spacing w:val="-3"/>
                          <w:shd w:val="clear" w:color="auto" w:fill="FFFFFF"/>
                        </w:rPr>
                        <w:t>werden.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32E2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9E826" w14:textId="77777777" w:rsidR="00EE476E" w:rsidRDefault="00EE476E" w:rsidP="008B0457">
      <w:pPr>
        <w:spacing w:line="240" w:lineRule="auto"/>
      </w:pPr>
      <w:r>
        <w:separator/>
      </w:r>
    </w:p>
  </w:endnote>
  <w:endnote w:type="continuationSeparator" w:id="0">
    <w:p w14:paraId="6BF6C086" w14:textId="77777777" w:rsidR="00EE476E" w:rsidRDefault="00EE476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1C6EB" w14:textId="77777777" w:rsidR="004C0DFD" w:rsidRDefault="004C0DF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972CF" w14:textId="1848A65C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CE130B9" wp14:editId="613062B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9E0BF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0;margin-top:0;width:48pt;height:630pt;rotation:90;flip:y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B54865" w:rsidRPr="00B54865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4663AE0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0D6A4" w14:textId="77777777" w:rsidR="004C0DFD" w:rsidRDefault="004C0DF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2A80E" w14:textId="77777777" w:rsidR="00EE476E" w:rsidRDefault="00EE476E" w:rsidP="008B0457">
      <w:pPr>
        <w:spacing w:line="240" w:lineRule="auto"/>
      </w:pPr>
      <w:r>
        <w:separator/>
      </w:r>
    </w:p>
  </w:footnote>
  <w:footnote w:type="continuationSeparator" w:id="0">
    <w:p w14:paraId="251227B7" w14:textId="77777777" w:rsidR="00EE476E" w:rsidRDefault="00EE476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5767A" w14:textId="77777777" w:rsidR="004C0DFD" w:rsidRDefault="004C0DF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A83B" w14:textId="77777777" w:rsidR="00B54865" w:rsidRDefault="00B54865">
    <w:pPr>
      <w:pStyle w:val="Kopfzeile"/>
    </w:pPr>
  </w:p>
  <w:bookmarkStart w:id="1" w:name="_GoBack"/>
  <w:bookmarkEnd w:id="1"/>
  <w:p w14:paraId="733C4753" w14:textId="45FFF4CC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1234278" wp14:editId="70B9F53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F3DAD8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B54865">
      <w:rPr>
        <w:noProof/>
        <w:lang w:eastAsia="de-DE"/>
      </w:rPr>
      <w:drawing>
        <wp:inline distT="0" distB="0" distL="0" distR="0" wp14:anchorId="075F0B75" wp14:editId="644736B5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52CEF" w14:textId="77777777" w:rsidR="004C0DFD" w:rsidRDefault="004C0DF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C4"/>
    <w:rsid w:val="0003156E"/>
    <w:rsid w:val="000923F7"/>
    <w:rsid w:val="000A3022"/>
    <w:rsid w:val="001421CE"/>
    <w:rsid w:val="00173831"/>
    <w:rsid w:val="00181F90"/>
    <w:rsid w:val="00194FA3"/>
    <w:rsid w:val="001B1150"/>
    <w:rsid w:val="00232E2C"/>
    <w:rsid w:val="002A0996"/>
    <w:rsid w:val="002B1C90"/>
    <w:rsid w:val="002D5565"/>
    <w:rsid w:val="00374CC4"/>
    <w:rsid w:val="00392436"/>
    <w:rsid w:val="003A77CE"/>
    <w:rsid w:val="003E4194"/>
    <w:rsid w:val="00402751"/>
    <w:rsid w:val="004C0B42"/>
    <w:rsid w:val="004C0DFD"/>
    <w:rsid w:val="00585E82"/>
    <w:rsid w:val="005A267D"/>
    <w:rsid w:val="005A5989"/>
    <w:rsid w:val="006259A1"/>
    <w:rsid w:val="00675F78"/>
    <w:rsid w:val="006C0196"/>
    <w:rsid w:val="006C0AED"/>
    <w:rsid w:val="006C27EC"/>
    <w:rsid w:val="006C444D"/>
    <w:rsid w:val="006D4E79"/>
    <w:rsid w:val="0081053B"/>
    <w:rsid w:val="00811147"/>
    <w:rsid w:val="008B0457"/>
    <w:rsid w:val="0091591B"/>
    <w:rsid w:val="00941FE0"/>
    <w:rsid w:val="009563DD"/>
    <w:rsid w:val="009C1F58"/>
    <w:rsid w:val="009E4AE9"/>
    <w:rsid w:val="00A27BBA"/>
    <w:rsid w:val="00A34118"/>
    <w:rsid w:val="00A70F53"/>
    <w:rsid w:val="00AD2609"/>
    <w:rsid w:val="00AE53AB"/>
    <w:rsid w:val="00AE7923"/>
    <w:rsid w:val="00B04DF0"/>
    <w:rsid w:val="00B11398"/>
    <w:rsid w:val="00B27F29"/>
    <w:rsid w:val="00B54865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D64490"/>
    <w:rsid w:val="00E42E27"/>
    <w:rsid w:val="00E71676"/>
    <w:rsid w:val="00E7499B"/>
    <w:rsid w:val="00EE14B4"/>
    <w:rsid w:val="00EE476E"/>
    <w:rsid w:val="00F023EC"/>
    <w:rsid w:val="00F06AF6"/>
    <w:rsid w:val="00F5564F"/>
    <w:rsid w:val="00F6243E"/>
    <w:rsid w:val="00F64760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C9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5686F-6E97-4D9A-B727-B491347CE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2023-08-18T09:04:00Z</dcterms:created>
  <dcterms:modified xsi:type="dcterms:W3CDTF">2024-07-31T14:49:00Z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