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D1CA9" w14:textId="77777777" w:rsidR="004868CE" w:rsidRDefault="004868CE" w:rsidP="00C67D68">
      <w:pPr>
        <w:pStyle w:val="Titel"/>
        <w:tabs>
          <w:tab w:val="left" w:pos="7020"/>
        </w:tabs>
        <w:rPr>
          <w:color w:val="4A4A4B"/>
          <w:lang w:val="de-DE" w:bidi="de-DE"/>
        </w:rPr>
      </w:pPr>
    </w:p>
    <w:p w14:paraId="5F3661D7" w14:textId="5F34BA54" w:rsidR="006C27EC" w:rsidRPr="004F229F" w:rsidRDefault="00BB3E88" w:rsidP="00C67D68">
      <w:pPr>
        <w:pStyle w:val="Titel"/>
        <w:tabs>
          <w:tab w:val="left" w:pos="7020"/>
        </w:tabs>
        <w:rPr>
          <w:color w:val="00B0F0"/>
          <w:sz w:val="32"/>
          <w:szCs w:val="32"/>
          <w:lang w:val="de-DE" w:bidi="de-DE"/>
        </w:rPr>
      </w:pPr>
      <w:r w:rsidRPr="004F229F">
        <w:rPr>
          <w:color w:val="00B0F0"/>
          <w:sz w:val="32"/>
          <w:szCs w:val="32"/>
          <w:lang w:val="de-DE" w:bidi="de-DE"/>
        </w:rPr>
        <w:t>psychische gefährdung</w:t>
      </w:r>
      <w:r w:rsidR="004868CE" w:rsidRPr="004F229F">
        <w:rPr>
          <w:color w:val="00B0F0"/>
          <w:sz w:val="32"/>
          <w:szCs w:val="32"/>
          <w:lang w:val="de-DE" w:bidi="de-DE"/>
        </w:rPr>
        <w:t>: Mobbing</w:t>
      </w:r>
      <w:r w:rsidR="00C67D68" w:rsidRPr="004F229F">
        <w:rPr>
          <w:color w:val="00B0F0"/>
          <w:sz w:val="32"/>
          <w:szCs w:val="32"/>
          <w:lang w:val="de-DE" w:bidi="de-DE"/>
        </w:rPr>
        <w:tab/>
      </w:r>
    </w:p>
    <w:p w14:paraId="44545F94" w14:textId="77777777" w:rsidR="00811147" w:rsidRDefault="00811147" w:rsidP="00811147">
      <w:pPr>
        <w:pStyle w:val="Textkrper"/>
        <w:spacing w:before="1"/>
        <w:rPr>
          <w:sz w:val="9"/>
        </w:rPr>
      </w:pPr>
      <w:bookmarkStart w:id="0" w:name="_q8b6blsj00hl" w:colFirst="0" w:colLast="0"/>
      <w:bookmarkStart w:id="1" w:name="_Hlk29210750"/>
      <w:bookmarkEnd w:id="0"/>
    </w:p>
    <w:bookmarkEnd w:id="1"/>
    <w:p w14:paraId="73E38EDF" w14:textId="77777777"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W w:w="11199" w:type="dxa"/>
        <w:tblInd w:w="-1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7797"/>
        <w:gridCol w:w="2694"/>
      </w:tblGrid>
      <w:tr w:rsidR="001F2E68" w14:paraId="5AD61209" w14:textId="77777777" w:rsidTr="001F2E68">
        <w:trPr>
          <w:trHeight w:hRule="exact" w:val="1500"/>
        </w:trPr>
        <w:tc>
          <w:tcPr>
            <w:tcW w:w="708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7BED069B" w14:textId="77777777" w:rsidR="001F2E68" w:rsidRPr="001F2E68" w:rsidRDefault="001F2E68">
            <w:pPr>
              <w:pStyle w:val="UTWCopy"/>
              <w:spacing w:before="113"/>
              <w:ind w:left="227" w:right="57" w:hanging="2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Nr.</w:t>
            </w:r>
          </w:p>
        </w:tc>
        <w:tc>
          <w:tcPr>
            <w:tcW w:w="7797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4F23636A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Kriterien</w:t>
            </w:r>
          </w:p>
        </w:tc>
        <w:tc>
          <w:tcPr>
            <w:tcW w:w="2694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1BA9C422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Bewertung: ja (wenn die Handlung mindestens einmal in der Woche über einen Zeitraum von 6 Monaten zutrifft)</w:t>
            </w:r>
          </w:p>
        </w:tc>
      </w:tr>
      <w:tr w:rsidR="001F2E68" w14:paraId="7224E570" w14:textId="77777777" w:rsidTr="001F2E68">
        <w:trPr>
          <w:trHeight w:hRule="exact" w:val="878"/>
        </w:trPr>
        <w:tc>
          <w:tcPr>
            <w:tcW w:w="708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617EBA42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1.</w:t>
            </w:r>
          </w:p>
        </w:tc>
        <w:tc>
          <w:tcPr>
            <w:tcW w:w="7797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55BC71C2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Mitarbeiter werden vom Verursacher daran gehindert, sich zu bestehenden Problemen oder aktuellen Themen zu äußern.</w:t>
            </w:r>
          </w:p>
        </w:tc>
        <w:tc>
          <w:tcPr>
            <w:tcW w:w="2694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3964FC04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3 Punkte</w:t>
            </w:r>
          </w:p>
        </w:tc>
      </w:tr>
      <w:tr w:rsidR="001F2E68" w14:paraId="49A41384" w14:textId="77777777" w:rsidTr="001F2E68">
        <w:trPr>
          <w:trHeight w:hRule="exact" w:val="828"/>
        </w:trPr>
        <w:tc>
          <w:tcPr>
            <w:tcW w:w="708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0C82FE8A" w14:textId="77777777" w:rsidR="001F2E68" w:rsidRPr="001F2E68" w:rsidRDefault="001F2E68">
            <w:pPr>
              <w:pStyle w:val="UTWCopy"/>
              <w:spacing w:before="113"/>
              <w:ind w:left="227" w:right="57" w:hanging="2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2.</w:t>
            </w:r>
          </w:p>
        </w:tc>
        <w:tc>
          <w:tcPr>
            <w:tcW w:w="7797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186BA98F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Es wird psychischer Druck ausgeübt, z. B. durch Schreien, ungerechtfertigte Kritik, Telefonterror, Drohungen etc.</w:t>
            </w:r>
          </w:p>
        </w:tc>
        <w:tc>
          <w:tcPr>
            <w:tcW w:w="2694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755499FA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8 Punkte</w:t>
            </w:r>
          </w:p>
        </w:tc>
      </w:tr>
      <w:tr w:rsidR="001F2E68" w14:paraId="6DF8FAC5" w14:textId="77777777" w:rsidTr="001F2E68">
        <w:trPr>
          <w:trHeight w:hRule="exact" w:val="806"/>
        </w:trPr>
        <w:tc>
          <w:tcPr>
            <w:tcW w:w="708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368D86FF" w14:textId="77777777" w:rsidR="001F2E68" w:rsidRPr="001F2E68" w:rsidRDefault="001F2E68">
            <w:pPr>
              <w:pStyle w:val="UTWCopy"/>
              <w:spacing w:before="113"/>
              <w:ind w:left="227" w:right="57" w:hanging="2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3.</w:t>
            </w:r>
          </w:p>
        </w:tc>
        <w:tc>
          <w:tcPr>
            <w:tcW w:w="7797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6E80A885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Der Kontakt zum Mobbingopfer wird auf abwertende Weise verweigert, z. B. durch Gesten oder Gespräche.</w:t>
            </w:r>
          </w:p>
        </w:tc>
        <w:tc>
          <w:tcPr>
            <w:tcW w:w="2694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58CDE5E2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2 Punkte</w:t>
            </w:r>
          </w:p>
        </w:tc>
      </w:tr>
      <w:tr w:rsidR="001F2E68" w14:paraId="666BAC6C" w14:textId="77777777" w:rsidTr="001F2E68">
        <w:trPr>
          <w:trHeight w:hRule="exact" w:val="784"/>
        </w:trPr>
        <w:tc>
          <w:tcPr>
            <w:tcW w:w="708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03B95872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4.</w:t>
            </w:r>
          </w:p>
        </w:tc>
        <w:tc>
          <w:tcPr>
            <w:tcW w:w="7797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7882D112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Das Mobbingopfer wird systematisch isoliert, z. B. durch räumliche, technische oder organisatorische Verhältnisse.</w:t>
            </w:r>
          </w:p>
        </w:tc>
        <w:tc>
          <w:tcPr>
            <w:tcW w:w="2694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4D9BA091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5 Punkte</w:t>
            </w:r>
          </w:p>
        </w:tc>
      </w:tr>
      <w:tr w:rsidR="001F2E68" w14:paraId="7A88EE9C" w14:textId="77777777" w:rsidTr="001F2E68">
        <w:trPr>
          <w:trHeight w:hRule="exact" w:val="621"/>
        </w:trPr>
        <w:tc>
          <w:tcPr>
            <w:tcW w:w="708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4BC28B97" w14:textId="77777777" w:rsidR="001F2E68" w:rsidRPr="001F2E68" w:rsidRDefault="001F2E68">
            <w:pPr>
              <w:pStyle w:val="UTWCopy"/>
              <w:spacing w:before="113"/>
              <w:ind w:left="227" w:right="57" w:hanging="2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5.</w:t>
            </w:r>
          </w:p>
        </w:tc>
        <w:tc>
          <w:tcPr>
            <w:tcW w:w="7797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01721054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Arbeitsaufgaben werden zur Strafe ohne fachliche Begründung verändert.</w:t>
            </w:r>
          </w:p>
        </w:tc>
        <w:tc>
          <w:tcPr>
            <w:tcW w:w="2694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0FE90C48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7 Punkte</w:t>
            </w:r>
          </w:p>
        </w:tc>
      </w:tr>
      <w:tr w:rsidR="001F2E68" w14:paraId="2031E538" w14:textId="77777777" w:rsidTr="001F2E68">
        <w:trPr>
          <w:trHeight w:hRule="exact" w:val="754"/>
        </w:trPr>
        <w:tc>
          <w:tcPr>
            <w:tcW w:w="708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7236D4D0" w14:textId="77777777" w:rsidR="001F2E68" w:rsidRPr="001F2E68" w:rsidRDefault="001F2E68">
            <w:pPr>
              <w:pStyle w:val="UTWCopy"/>
              <w:spacing w:before="113"/>
              <w:ind w:left="227" w:right="57" w:hanging="2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6.</w:t>
            </w:r>
          </w:p>
        </w:tc>
        <w:tc>
          <w:tcPr>
            <w:tcW w:w="7797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3C8F14A4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Die Reputation des Mobbingopfers wird geschädigt oder zerstört, z. B. durch Gespräche, Handlungen, Verbreitung von (negativen) Informationen etc.</w:t>
            </w:r>
          </w:p>
        </w:tc>
        <w:tc>
          <w:tcPr>
            <w:tcW w:w="2694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5817B2C4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10 Punkte</w:t>
            </w:r>
          </w:p>
        </w:tc>
      </w:tr>
      <w:tr w:rsidR="001F2E68" w14:paraId="2A807D61" w14:textId="77777777" w:rsidTr="001F2E68">
        <w:trPr>
          <w:trHeight w:hRule="exact" w:val="618"/>
        </w:trPr>
        <w:tc>
          <w:tcPr>
            <w:tcW w:w="708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35334AEB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7.</w:t>
            </w:r>
          </w:p>
        </w:tc>
        <w:tc>
          <w:tcPr>
            <w:tcW w:w="7797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0BCDEE58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Es gibt Gewalt oder Gewaltandrohung.</w:t>
            </w:r>
          </w:p>
        </w:tc>
        <w:tc>
          <w:tcPr>
            <w:tcW w:w="2694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763D58B1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10 Punkte</w:t>
            </w:r>
          </w:p>
        </w:tc>
      </w:tr>
      <w:tr w:rsidR="001F2E68" w14:paraId="4B54DE7B" w14:textId="77777777" w:rsidTr="001F2E68">
        <w:trPr>
          <w:trHeight w:hRule="exact" w:val="570"/>
        </w:trPr>
        <w:tc>
          <w:tcPr>
            <w:tcW w:w="708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1E56CE7A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8.</w:t>
            </w:r>
          </w:p>
        </w:tc>
        <w:tc>
          <w:tcPr>
            <w:tcW w:w="7797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033BE8CE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Es gibt sexuelle Belästigung oder Stalking.</w:t>
            </w:r>
          </w:p>
        </w:tc>
        <w:tc>
          <w:tcPr>
            <w:tcW w:w="2694" w:type="dxa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2C5EC914" w14:textId="77777777" w:rsidR="001F2E68" w:rsidRPr="001F2E68" w:rsidRDefault="001F2E68">
            <w:pPr>
              <w:pStyle w:val="UTWCopy"/>
              <w:spacing w:before="113"/>
              <w:ind w:right="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0"/>
                <w:sz w:val="20"/>
                <w:szCs w:val="20"/>
              </w:rPr>
              <w:t>10 Punkte</w:t>
            </w:r>
          </w:p>
        </w:tc>
      </w:tr>
      <w:tr w:rsidR="001F2E68" w14:paraId="0B6868D4" w14:textId="77777777" w:rsidTr="001F2E68">
        <w:trPr>
          <w:trHeight w:hRule="exact" w:val="1058"/>
        </w:trPr>
        <w:tc>
          <w:tcPr>
            <w:tcW w:w="11199" w:type="dxa"/>
            <w:gridSpan w:val="3"/>
            <w:tcBorders>
              <w:top w:val="single" w:sz="16" w:space="0" w:color="FFFFFF"/>
              <w:left w:val="single" w:sz="4" w:space="0" w:color="FFFFFF"/>
              <w:bottom w:val="single" w:sz="16" w:space="0" w:color="FFFFFF"/>
              <w:right w:val="single" w:sz="4" w:space="0" w:color="FFFFFF"/>
            </w:tcBorders>
            <w:shd w:val="clear" w:color="auto" w:fill="DCDCDC" w:themeFill="text1" w:themeFillTint="33"/>
            <w:tcMar>
              <w:top w:w="57" w:type="dxa"/>
              <w:left w:w="113" w:type="dxa"/>
              <w:bottom w:w="0" w:type="dxa"/>
              <w:right w:w="113" w:type="dxa"/>
            </w:tcMar>
          </w:tcPr>
          <w:p w14:paraId="11E7F9D7" w14:textId="77777777" w:rsidR="001F2E68" w:rsidRPr="001F2E68" w:rsidRDefault="001F2E68">
            <w:pPr>
              <w:pStyle w:val="UTWCopy"/>
              <w:rPr>
                <w:rFonts w:ascii="Arial" w:hAnsi="Arial" w:cs="Arial"/>
                <w:sz w:val="20"/>
                <w:szCs w:val="20"/>
              </w:rPr>
            </w:pPr>
            <w:r w:rsidRPr="001F2E68">
              <w:rPr>
                <w:rFonts w:ascii="Arial" w:hAnsi="Arial" w:cs="Arial"/>
                <w:spacing w:val="-2"/>
                <w:sz w:val="20"/>
                <w:szCs w:val="20"/>
              </w:rPr>
              <w:t>Wenn der Betroffene unter einer oder mehreren der aufgeführten Handlungen mindestens einmal in der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Woche über einen Zeitraum von </w:t>
            </w:r>
            <w:r w:rsidRPr="001F2E68">
              <w:rPr>
                <w:rFonts w:ascii="Arial" w:hAnsi="Arial" w:cs="Arial"/>
                <w:spacing w:val="-2"/>
                <w:sz w:val="20"/>
                <w:szCs w:val="20"/>
              </w:rPr>
              <w:t>6 Monaten zu leiden hat und eine Punktzahl von 20 erreicht wird, kann eindeutig von Mobbing gesprochen werden. Der „Ausführende“ muss dann mit arbeitsrechtlichen Konsequenzen rechnen.</w:t>
            </w:r>
          </w:p>
        </w:tc>
      </w:tr>
    </w:tbl>
    <w:p w14:paraId="3F8A3793" w14:textId="77777777" w:rsidR="006C27EC" w:rsidRPr="005A5989" w:rsidRDefault="006C27EC" w:rsidP="001941AF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ECBB7" w14:textId="77777777" w:rsidR="007E1A93" w:rsidRDefault="007E1A93" w:rsidP="008B0457">
      <w:pPr>
        <w:spacing w:line="240" w:lineRule="auto"/>
      </w:pPr>
      <w:r>
        <w:separator/>
      </w:r>
    </w:p>
  </w:endnote>
  <w:endnote w:type="continuationSeparator" w:id="0">
    <w:p w14:paraId="01B0A7F4" w14:textId="77777777" w:rsidR="007E1A93" w:rsidRDefault="007E1A9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AFAE" w14:textId="77777777" w:rsidR="00E94687" w:rsidRDefault="00E9468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18AA8" w14:textId="4B20DD01" w:rsidR="002B1C90" w:rsidRPr="008A4232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27AC5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A4232">
      <w:rPr>
        <w:rFonts w:asciiTheme="majorHAnsi" w:hAnsiTheme="majorHAnsi" w:cstheme="majorHAnsi"/>
        <w:sz w:val="16"/>
        <w:lang w:bidi="de-DE"/>
      </w:rPr>
      <w:tab/>
    </w:r>
  </w:p>
  <w:p w14:paraId="63D117C9" w14:textId="77777777" w:rsidR="00C67D68" w:rsidRPr="008A4232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883D0" w14:textId="77777777" w:rsidR="00E94687" w:rsidRDefault="00E946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FE657" w14:textId="77777777" w:rsidR="007E1A93" w:rsidRDefault="007E1A93" w:rsidP="008B0457">
      <w:pPr>
        <w:spacing w:line="240" w:lineRule="auto"/>
      </w:pPr>
      <w:r>
        <w:separator/>
      </w:r>
    </w:p>
  </w:footnote>
  <w:footnote w:type="continuationSeparator" w:id="0">
    <w:p w14:paraId="2E2942D5" w14:textId="77777777" w:rsidR="007E1A93" w:rsidRDefault="007E1A9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35674" w14:textId="77777777" w:rsidR="00E94687" w:rsidRDefault="00E9468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4FCD1" w14:textId="06635504" w:rsidR="00C67D68" w:rsidRDefault="00E94687">
    <w:pPr>
      <w:pStyle w:val="Kopfzeile"/>
    </w:pPr>
    <w:r>
      <w:br/>
    </w:r>
    <w:bookmarkStart w:id="2" w:name="_GoBack"/>
    <w:bookmarkEnd w:id="2"/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185E5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565F14BD" wp14:editId="18AB803D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9B150" w14:textId="77777777" w:rsidR="00E94687" w:rsidRDefault="00E9468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62863"/>
    <w:rsid w:val="00093FD8"/>
    <w:rsid w:val="000C4178"/>
    <w:rsid w:val="000D23DD"/>
    <w:rsid w:val="000F4930"/>
    <w:rsid w:val="000F668E"/>
    <w:rsid w:val="00124D72"/>
    <w:rsid w:val="001421CE"/>
    <w:rsid w:val="00173BA5"/>
    <w:rsid w:val="00181F90"/>
    <w:rsid w:val="001941AF"/>
    <w:rsid w:val="00194FA3"/>
    <w:rsid w:val="001F2E68"/>
    <w:rsid w:val="00286147"/>
    <w:rsid w:val="00295C27"/>
    <w:rsid w:val="002A0996"/>
    <w:rsid w:val="002B1C90"/>
    <w:rsid w:val="002D5565"/>
    <w:rsid w:val="003A77CE"/>
    <w:rsid w:val="004868CE"/>
    <w:rsid w:val="004F229F"/>
    <w:rsid w:val="005406B0"/>
    <w:rsid w:val="00585E82"/>
    <w:rsid w:val="00590289"/>
    <w:rsid w:val="005A5989"/>
    <w:rsid w:val="006249E6"/>
    <w:rsid w:val="006259A1"/>
    <w:rsid w:val="006742EB"/>
    <w:rsid w:val="00675F78"/>
    <w:rsid w:val="006C0196"/>
    <w:rsid w:val="006C0AED"/>
    <w:rsid w:val="006C27EC"/>
    <w:rsid w:val="006C444D"/>
    <w:rsid w:val="007D708B"/>
    <w:rsid w:val="007E1A93"/>
    <w:rsid w:val="00802DD4"/>
    <w:rsid w:val="0081053B"/>
    <w:rsid w:val="00811147"/>
    <w:rsid w:val="008A4232"/>
    <w:rsid w:val="008B0457"/>
    <w:rsid w:val="00911902"/>
    <w:rsid w:val="00942D85"/>
    <w:rsid w:val="009639EF"/>
    <w:rsid w:val="009852EE"/>
    <w:rsid w:val="00A13DAD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3E88"/>
    <w:rsid w:val="00BB5447"/>
    <w:rsid w:val="00C67D68"/>
    <w:rsid w:val="00C71C45"/>
    <w:rsid w:val="00C97A41"/>
    <w:rsid w:val="00CE4820"/>
    <w:rsid w:val="00D00296"/>
    <w:rsid w:val="00D141B9"/>
    <w:rsid w:val="00D41208"/>
    <w:rsid w:val="00D476B1"/>
    <w:rsid w:val="00D97552"/>
    <w:rsid w:val="00E42E27"/>
    <w:rsid w:val="00E55780"/>
    <w:rsid w:val="00E70F57"/>
    <w:rsid w:val="00E71676"/>
    <w:rsid w:val="00E94687"/>
    <w:rsid w:val="00EB32ED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27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369836C-0EF3-4C26-B590-97987712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2022-07-29T09:49:00Z</dcterms:created>
  <dcterms:modified xsi:type="dcterms:W3CDTF">2024-07-31T14:51:00Z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